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20" w:rsidRPr="001A76FC" w:rsidRDefault="00496E20" w:rsidP="00DD46BB">
      <w:pPr>
        <w:spacing w:after="0" w:line="360" w:lineRule="auto"/>
        <w:ind w:left="-567" w:right="-426" w:firstLine="567"/>
        <w:jc w:val="both"/>
        <w:rPr>
          <w:rFonts w:ascii="Times New Roman" w:hAnsi="Times New Roman"/>
          <w:sz w:val="24"/>
          <w:szCs w:val="24"/>
        </w:rPr>
      </w:pPr>
      <w:bookmarkStart w:id="0" w:name="_GoBack"/>
      <w:bookmarkEnd w:id="0"/>
      <w:r w:rsidRPr="001A76FC">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2016 году характеризуются следующими показателями.</w:t>
      </w:r>
    </w:p>
    <w:p w:rsidR="00E74444" w:rsidRDefault="00496E20" w:rsidP="00DD46BB">
      <w:pPr>
        <w:spacing w:line="360" w:lineRule="auto"/>
        <w:ind w:left="-567" w:right="-426" w:firstLine="567"/>
        <w:jc w:val="both"/>
        <w:rPr>
          <w:rFonts w:ascii="Times New Roman" w:hAnsi="Times New Roman"/>
          <w:sz w:val="24"/>
          <w:szCs w:val="24"/>
        </w:rPr>
      </w:pPr>
      <w:r w:rsidRPr="001A76FC">
        <w:rPr>
          <w:rFonts w:ascii="Times New Roman" w:hAnsi="Times New Roman"/>
          <w:spacing w:val="-2"/>
          <w:sz w:val="24"/>
          <w:szCs w:val="24"/>
        </w:rPr>
        <w:t xml:space="preserve">В соответствии с планом работы проведено </w:t>
      </w:r>
      <w:r w:rsidRPr="001A76FC">
        <w:rPr>
          <w:rFonts w:ascii="Times New Roman" w:hAnsi="Times New Roman"/>
          <w:b/>
          <w:spacing w:val="-2"/>
          <w:sz w:val="24"/>
          <w:szCs w:val="24"/>
        </w:rPr>
        <w:t>23</w:t>
      </w:r>
      <w:r w:rsidRPr="001A76FC">
        <w:rPr>
          <w:rFonts w:ascii="Times New Roman" w:hAnsi="Times New Roman"/>
          <w:spacing w:val="-2"/>
          <w:sz w:val="24"/>
          <w:szCs w:val="24"/>
        </w:rPr>
        <w:t xml:space="preserve"> мероприятия, в том числе </w:t>
      </w:r>
      <w:r w:rsidRPr="001A76FC">
        <w:rPr>
          <w:rFonts w:ascii="Times New Roman" w:hAnsi="Times New Roman"/>
          <w:b/>
          <w:spacing w:val="-2"/>
          <w:sz w:val="24"/>
          <w:szCs w:val="24"/>
        </w:rPr>
        <w:t>15</w:t>
      </w:r>
      <w:r w:rsidRPr="001A76FC">
        <w:rPr>
          <w:rFonts w:ascii="Times New Roman" w:hAnsi="Times New Roman"/>
          <w:spacing w:val="-2"/>
          <w:sz w:val="24"/>
          <w:szCs w:val="24"/>
        </w:rPr>
        <w:t xml:space="preserve"> контрольных и </w:t>
      </w:r>
      <w:r w:rsidRPr="001A76FC">
        <w:rPr>
          <w:rFonts w:ascii="Times New Roman" w:hAnsi="Times New Roman"/>
          <w:b/>
          <w:spacing w:val="-2"/>
          <w:sz w:val="24"/>
          <w:szCs w:val="24"/>
        </w:rPr>
        <w:t>8</w:t>
      </w:r>
      <w:r w:rsidRPr="001A76FC">
        <w:rPr>
          <w:rFonts w:ascii="Times New Roman" w:hAnsi="Times New Roman"/>
          <w:spacing w:val="-2"/>
          <w:sz w:val="24"/>
          <w:szCs w:val="24"/>
        </w:rPr>
        <w:t xml:space="preserve"> экспертно-аналитических мероприятия</w:t>
      </w:r>
      <w:r w:rsidRPr="001A76FC">
        <w:rPr>
          <w:rFonts w:ascii="Times New Roman" w:hAnsi="Times New Roman"/>
          <w:sz w:val="24"/>
          <w:szCs w:val="24"/>
        </w:rPr>
        <w:t xml:space="preserve">, подготовлено </w:t>
      </w:r>
      <w:r w:rsidRPr="001A76FC">
        <w:rPr>
          <w:rFonts w:ascii="Times New Roman" w:hAnsi="Times New Roman"/>
          <w:b/>
          <w:sz w:val="24"/>
          <w:szCs w:val="24"/>
        </w:rPr>
        <w:t>46</w:t>
      </w:r>
      <w:r w:rsidRPr="001A76FC">
        <w:rPr>
          <w:rFonts w:ascii="Times New Roman" w:hAnsi="Times New Roman"/>
          <w:sz w:val="24"/>
          <w:szCs w:val="24"/>
        </w:rPr>
        <w:t xml:space="preserve"> экспертных заключений на проекты нормативных правовых актов, поступивших от Закон</w:t>
      </w:r>
      <w:r>
        <w:rPr>
          <w:rFonts w:ascii="Times New Roman" w:hAnsi="Times New Roman"/>
          <w:sz w:val="24"/>
          <w:szCs w:val="24"/>
        </w:rPr>
        <w:t>одательной Думы Томской области.</w:t>
      </w:r>
    </w:p>
    <w:p w:rsidR="00A40E66" w:rsidRDefault="00A40E66"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К</w:t>
      </w:r>
      <w:r w:rsidRPr="001A76FC">
        <w:rPr>
          <w:rFonts w:ascii="Times New Roman" w:hAnsi="Times New Roman"/>
          <w:sz w:val="24"/>
          <w:szCs w:val="24"/>
        </w:rPr>
        <w:t xml:space="preserve">онтрольными мероприятиями было охвачено </w:t>
      </w:r>
      <w:r w:rsidRPr="001A76FC">
        <w:rPr>
          <w:rFonts w:ascii="Times New Roman" w:hAnsi="Times New Roman"/>
          <w:b/>
          <w:sz w:val="24"/>
          <w:szCs w:val="24"/>
        </w:rPr>
        <w:t>36 объектов</w:t>
      </w:r>
      <w:r w:rsidRPr="001A76FC">
        <w:rPr>
          <w:rFonts w:ascii="Times New Roman" w:hAnsi="Times New Roman"/>
          <w:sz w:val="24"/>
          <w:szCs w:val="24"/>
        </w:rPr>
        <w:t xml:space="preserve">, из них 16 – органы исполнительной власти Томской области и местного </w:t>
      </w:r>
      <w:r w:rsidRPr="00F474C3">
        <w:rPr>
          <w:rFonts w:ascii="Times New Roman" w:hAnsi="Times New Roman"/>
          <w:sz w:val="24"/>
          <w:szCs w:val="24"/>
        </w:rPr>
        <w:t>самоуправления, 20 – областные государственные учреждения и организации, муниципальные учреждения и иные хозяйствующие субъекты.</w:t>
      </w:r>
    </w:p>
    <w:p w:rsidR="00A40E66" w:rsidRPr="00F474C3" w:rsidRDefault="00A40E66" w:rsidP="00DD46BB">
      <w:pPr>
        <w:spacing w:after="0" w:line="360" w:lineRule="auto"/>
        <w:ind w:left="-567" w:right="-426" w:firstLine="567"/>
        <w:jc w:val="both"/>
        <w:rPr>
          <w:rFonts w:ascii="Times New Roman" w:hAnsi="Times New Roman"/>
          <w:sz w:val="24"/>
          <w:szCs w:val="24"/>
        </w:rPr>
      </w:pPr>
      <w:r w:rsidRPr="00F474C3">
        <w:rPr>
          <w:rFonts w:ascii="Times New Roman" w:hAnsi="Times New Roman"/>
          <w:b/>
          <w:sz w:val="24"/>
          <w:szCs w:val="24"/>
        </w:rPr>
        <w:t>Объем проверенных средств составил 50 739,5 млн.руб.</w:t>
      </w:r>
      <w:r w:rsidRPr="00F474C3">
        <w:rPr>
          <w:rFonts w:ascii="Times New Roman" w:hAnsi="Times New Roman"/>
          <w:sz w:val="24"/>
          <w:szCs w:val="24"/>
        </w:rPr>
        <w:t>, в том числе:</w:t>
      </w:r>
    </w:p>
    <w:p w:rsidR="00A40E66" w:rsidRPr="00F474C3" w:rsidRDefault="00A40E66" w:rsidP="00DD46BB">
      <w:pPr>
        <w:pStyle w:val="a3"/>
        <w:numPr>
          <w:ilvl w:val="0"/>
          <w:numId w:val="1"/>
        </w:numPr>
        <w:spacing w:after="0" w:line="360" w:lineRule="auto"/>
        <w:ind w:left="-567" w:right="-426" w:firstLine="567"/>
        <w:jc w:val="both"/>
        <w:rPr>
          <w:rFonts w:ascii="Times New Roman" w:hAnsi="Times New Roman"/>
          <w:b/>
          <w:sz w:val="24"/>
          <w:szCs w:val="24"/>
        </w:rPr>
      </w:pPr>
      <w:r w:rsidRPr="00F474C3">
        <w:rPr>
          <w:rFonts w:ascii="Times New Roman" w:hAnsi="Times New Roman"/>
          <w:sz w:val="24"/>
          <w:szCs w:val="24"/>
        </w:rPr>
        <w:t xml:space="preserve">областного бюджета – </w:t>
      </w:r>
      <w:r w:rsidRPr="00F474C3">
        <w:rPr>
          <w:rFonts w:ascii="Times New Roman" w:hAnsi="Times New Roman"/>
          <w:b/>
          <w:sz w:val="24"/>
          <w:szCs w:val="24"/>
        </w:rPr>
        <w:t>28 525,8 млн.руб.</w:t>
      </w:r>
      <w:r w:rsidR="00050A1A">
        <w:rPr>
          <w:rFonts w:ascii="Times New Roman" w:hAnsi="Times New Roman"/>
          <w:b/>
          <w:sz w:val="24"/>
          <w:szCs w:val="24"/>
        </w:rPr>
        <w:t xml:space="preserve"> </w:t>
      </w:r>
      <w:r w:rsidR="00050A1A" w:rsidRPr="00050A1A">
        <w:rPr>
          <w:rFonts w:ascii="Times New Roman" w:hAnsi="Times New Roman"/>
          <w:sz w:val="24"/>
          <w:szCs w:val="24"/>
        </w:rPr>
        <w:t>(56%)</w:t>
      </w:r>
      <w:r w:rsidRPr="00050A1A">
        <w:rPr>
          <w:rFonts w:ascii="Times New Roman" w:hAnsi="Times New Roman"/>
          <w:sz w:val="24"/>
          <w:szCs w:val="24"/>
        </w:rPr>
        <w:t>;</w:t>
      </w:r>
    </w:p>
    <w:p w:rsidR="00A40E66" w:rsidRPr="00050A1A" w:rsidRDefault="00A40E66" w:rsidP="00DD46BB">
      <w:pPr>
        <w:pStyle w:val="a3"/>
        <w:numPr>
          <w:ilvl w:val="0"/>
          <w:numId w:val="1"/>
        </w:numPr>
        <w:spacing w:after="0" w:line="360" w:lineRule="auto"/>
        <w:ind w:left="-567" w:right="-426" w:firstLine="567"/>
        <w:jc w:val="both"/>
        <w:rPr>
          <w:rFonts w:ascii="Times New Roman" w:hAnsi="Times New Roman"/>
          <w:i/>
          <w:sz w:val="24"/>
          <w:szCs w:val="24"/>
        </w:rPr>
      </w:pPr>
      <w:r w:rsidRPr="00050A1A">
        <w:rPr>
          <w:rFonts w:ascii="Times New Roman" w:hAnsi="Times New Roman"/>
          <w:i/>
          <w:sz w:val="24"/>
          <w:szCs w:val="24"/>
        </w:rPr>
        <w:t xml:space="preserve">федерального бюджета – </w:t>
      </w:r>
      <w:r w:rsidRPr="00050A1A">
        <w:rPr>
          <w:rFonts w:ascii="Times New Roman" w:hAnsi="Times New Roman"/>
          <w:b/>
          <w:i/>
          <w:sz w:val="24"/>
          <w:szCs w:val="24"/>
        </w:rPr>
        <w:t>79,1 млн.руб.</w:t>
      </w:r>
      <w:r w:rsidRPr="00050A1A">
        <w:rPr>
          <w:rFonts w:ascii="Times New Roman" w:hAnsi="Times New Roman"/>
          <w:i/>
          <w:sz w:val="24"/>
          <w:szCs w:val="24"/>
        </w:rPr>
        <w:t>;</w:t>
      </w:r>
    </w:p>
    <w:p w:rsidR="00A40E66" w:rsidRPr="00050A1A" w:rsidRDefault="00A40E66" w:rsidP="00DD46BB">
      <w:pPr>
        <w:pStyle w:val="a3"/>
        <w:numPr>
          <w:ilvl w:val="0"/>
          <w:numId w:val="1"/>
        </w:numPr>
        <w:spacing w:after="0" w:line="360" w:lineRule="auto"/>
        <w:ind w:left="-567" w:right="-426" w:firstLine="567"/>
        <w:jc w:val="both"/>
        <w:rPr>
          <w:rFonts w:ascii="Times New Roman" w:hAnsi="Times New Roman"/>
          <w:i/>
          <w:sz w:val="24"/>
          <w:szCs w:val="24"/>
        </w:rPr>
      </w:pPr>
      <w:r w:rsidRPr="00050A1A">
        <w:rPr>
          <w:rFonts w:ascii="Times New Roman" w:hAnsi="Times New Roman"/>
          <w:i/>
          <w:sz w:val="24"/>
          <w:szCs w:val="24"/>
        </w:rPr>
        <w:t xml:space="preserve">местных бюджетов – </w:t>
      </w:r>
      <w:r w:rsidRPr="00050A1A">
        <w:rPr>
          <w:rFonts w:ascii="Times New Roman" w:hAnsi="Times New Roman"/>
          <w:b/>
          <w:i/>
          <w:sz w:val="24"/>
          <w:szCs w:val="24"/>
        </w:rPr>
        <w:t>127,7 млн.руб.</w:t>
      </w:r>
      <w:r w:rsidRPr="00050A1A">
        <w:rPr>
          <w:rFonts w:ascii="Times New Roman" w:hAnsi="Times New Roman"/>
          <w:i/>
          <w:sz w:val="24"/>
          <w:szCs w:val="24"/>
        </w:rPr>
        <w:t>;</w:t>
      </w:r>
    </w:p>
    <w:p w:rsidR="00A40E66" w:rsidRPr="00050A1A" w:rsidRDefault="00A40E66" w:rsidP="00DD46BB">
      <w:pPr>
        <w:pStyle w:val="a3"/>
        <w:numPr>
          <w:ilvl w:val="0"/>
          <w:numId w:val="1"/>
        </w:numPr>
        <w:spacing w:after="0" w:line="360" w:lineRule="auto"/>
        <w:ind w:left="-567" w:right="-426" w:firstLine="567"/>
        <w:jc w:val="both"/>
        <w:rPr>
          <w:rFonts w:ascii="Times New Roman" w:hAnsi="Times New Roman"/>
          <w:i/>
          <w:sz w:val="24"/>
          <w:szCs w:val="24"/>
        </w:rPr>
      </w:pPr>
      <w:r w:rsidRPr="00050A1A">
        <w:rPr>
          <w:rFonts w:ascii="Times New Roman" w:hAnsi="Times New Roman"/>
          <w:i/>
          <w:sz w:val="24"/>
          <w:szCs w:val="24"/>
        </w:rPr>
        <w:t xml:space="preserve">внебюджетных средств – </w:t>
      </w:r>
      <w:r w:rsidRPr="00050A1A">
        <w:rPr>
          <w:rFonts w:ascii="Times New Roman" w:hAnsi="Times New Roman"/>
          <w:b/>
          <w:i/>
          <w:sz w:val="24"/>
          <w:szCs w:val="24"/>
        </w:rPr>
        <w:t>22 006,8 млн</w:t>
      </w:r>
      <w:proofErr w:type="gramStart"/>
      <w:r w:rsidRPr="00050A1A">
        <w:rPr>
          <w:rFonts w:ascii="Times New Roman" w:hAnsi="Times New Roman"/>
          <w:b/>
          <w:i/>
          <w:sz w:val="24"/>
          <w:szCs w:val="24"/>
        </w:rPr>
        <w:t>.р</w:t>
      </w:r>
      <w:proofErr w:type="gramEnd"/>
      <w:r w:rsidRPr="00050A1A">
        <w:rPr>
          <w:rFonts w:ascii="Times New Roman" w:hAnsi="Times New Roman"/>
          <w:b/>
          <w:i/>
          <w:sz w:val="24"/>
          <w:szCs w:val="24"/>
        </w:rPr>
        <w:t>уб.</w:t>
      </w:r>
      <w:r w:rsidRPr="00050A1A">
        <w:rPr>
          <w:rFonts w:ascii="Times New Roman" w:hAnsi="Times New Roman"/>
          <w:i/>
          <w:sz w:val="24"/>
          <w:szCs w:val="24"/>
        </w:rPr>
        <w:t>.</w:t>
      </w:r>
    </w:p>
    <w:p w:rsidR="00A40E66" w:rsidRDefault="00A40E66" w:rsidP="00DD46BB">
      <w:p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В ходе контрольных мероприятий всего выявлено </w:t>
      </w:r>
      <w:r w:rsidRPr="001A76FC">
        <w:rPr>
          <w:rFonts w:ascii="Times New Roman" w:hAnsi="Times New Roman"/>
          <w:b/>
          <w:sz w:val="24"/>
          <w:szCs w:val="24"/>
        </w:rPr>
        <w:t>507</w:t>
      </w:r>
      <w:r w:rsidRPr="001A76FC">
        <w:rPr>
          <w:rFonts w:ascii="Times New Roman" w:hAnsi="Times New Roman"/>
          <w:sz w:val="24"/>
          <w:szCs w:val="24"/>
        </w:rPr>
        <w:t xml:space="preserve"> нарушений и недостатков</w:t>
      </w:r>
      <w:r>
        <w:rPr>
          <w:rFonts w:ascii="Times New Roman" w:hAnsi="Times New Roman"/>
          <w:sz w:val="24"/>
          <w:szCs w:val="24"/>
        </w:rPr>
        <w:t xml:space="preserve"> </w:t>
      </w:r>
      <w:r w:rsidRPr="001A76FC">
        <w:rPr>
          <w:rFonts w:ascii="Times New Roman" w:hAnsi="Times New Roman"/>
          <w:sz w:val="24"/>
          <w:szCs w:val="24"/>
        </w:rPr>
        <w:t>при исполнении действующих нормативных правовых актов, допущенных объектами проверок</w:t>
      </w:r>
      <w:r>
        <w:rPr>
          <w:rFonts w:ascii="Times New Roman" w:hAnsi="Times New Roman"/>
          <w:sz w:val="24"/>
          <w:szCs w:val="24"/>
        </w:rPr>
        <w:t>.</w:t>
      </w:r>
    </w:p>
    <w:p w:rsidR="00A40E66" w:rsidRDefault="00A40E66" w:rsidP="00DD46BB">
      <w:p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Pr>
          <w:rFonts w:ascii="Times New Roman" w:hAnsi="Times New Roman"/>
          <w:b/>
          <w:sz w:val="24"/>
          <w:szCs w:val="24"/>
        </w:rPr>
        <w:t xml:space="preserve">269 </w:t>
      </w:r>
      <w:r w:rsidRPr="001A76FC">
        <w:rPr>
          <w:rFonts w:ascii="Times New Roman" w:hAnsi="Times New Roman"/>
          <w:b/>
          <w:sz w:val="24"/>
          <w:szCs w:val="24"/>
        </w:rPr>
        <w:t>фактов</w:t>
      </w:r>
      <w:r>
        <w:rPr>
          <w:rFonts w:ascii="Times New Roman" w:hAnsi="Times New Roman"/>
          <w:b/>
          <w:sz w:val="24"/>
          <w:szCs w:val="24"/>
        </w:rPr>
        <w:t xml:space="preserve"> </w:t>
      </w:r>
      <w:r>
        <w:rPr>
          <w:rFonts w:ascii="Times New Roman" w:hAnsi="Times New Roman"/>
          <w:sz w:val="24"/>
          <w:szCs w:val="24"/>
        </w:rPr>
        <w:t>(53%)</w:t>
      </w:r>
      <w:r w:rsidRPr="001A76FC">
        <w:rPr>
          <w:rFonts w:ascii="Times New Roman" w:hAnsi="Times New Roman"/>
          <w:sz w:val="24"/>
          <w:szCs w:val="24"/>
        </w:rPr>
        <w:t xml:space="preserve"> нарушений действующего законодательства.</w:t>
      </w:r>
    </w:p>
    <w:p w:rsidR="00A40E66" w:rsidRPr="001A76FC" w:rsidRDefault="00A40E66" w:rsidP="00DD46BB">
      <w:pPr>
        <w:spacing w:after="0" w:line="360" w:lineRule="auto"/>
        <w:ind w:left="-567" w:right="-426" w:firstLine="567"/>
        <w:jc w:val="both"/>
        <w:rPr>
          <w:rFonts w:ascii="Times New Roman" w:hAnsi="Times New Roman"/>
          <w:sz w:val="24"/>
          <w:szCs w:val="24"/>
        </w:rPr>
      </w:pPr>
      <w:r w:rsidRPr="001A76FC">
        <w:rPr>
          <w:rFonts w:ascii="Times New Roman" w:hAnsi="Times New Roman"/>
          <w:b/>
          <w:sz w:val="24"/>
          <w:szCs w:val="24"/>
        </w:rPr>
        <w:t>Объем выявленных нарушений в финансовом выражении составил 2 665,0 млн.руб.</w:t>
      </w:r>
      <w:r w:rsidRPr="001A76FC">
        <w:rPr>
          <w:rFonts w:ascii="Times New Roman" w:hAnsi="Times New Roman"/>
          <w:sz w:val="24"/>
          <w:szCs w:val="24"/>
        </w:rPr>
        <w:t>, в том числе:</w:t>
      </w:r>
    </w:p>
    <w:p w:rsidR="00A40E66" w:rsidRPr="001A76FC" w:rsidRDefault="00A40E66" w:rsidP="007C4A5B">
      <w:pPr>
        <w:pStyle w:val="a3"/>
        <w:numPr>
          <w:ilvl w:val="0"/>
          <w:numId w:val="2"/>
        </w:numPr>
        <w:spacing w:after="0" w:line="360" w:lineRule="auto"/>
        <w:ind w:right="-426"/>
        <w:jc w:val="both"/>
        <w:rPr>
          <w:rFonts w:ascii="Times New Roman" w:hAnsi="Times New Roman"/>
          <w:sz w:val="24"/>
          <w:szCs w:val="24"/>
        </w:rPr>
      </w:pPr>
      <w:r w:rsidRPr="001A76FC">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Pr="001A76FC">
        <w:rPr>
          <w:rFonts w:ascii="Times New Roman" w:hAnsi="Times New Roman"/>
          <w:b/>
          <w:sz w:val="24"/>
          <w:szCs w:val="24"/>
        </w:rPr>
        <w:t>753,0 млн.руб</w:t>
      </w:r>
      <w:r w:rsidRPr="001A76FC">
        <w:rPr>
          <w:rFonts w:ascii="Times New Roman" w:hAnsi="Times New Roman"/>
          <w:sz w:val="24"/>
          <w:szCs w:val="24"/>
        </w:rPr>
        <w:t>.</w:t>
      </w:r>
      <w:r w:rsidR="007C4A5B">
        <w:rPr>
          <w:rFonts w:ascii="Times New Roman" w:hAnsi="Times New Roman"/>
          <w:sz w:val="24"/>
          <w:szCs w:val="24"/>
        </w:rPr>
        <w:t xml:space="preserve"> (пример - </w:t>
      </w:r>
      <w:r w:rsidR="007C4A5B" w:rsidRPr="007C4A5B">
        <w:rPr>
          <w:rFonts w:ascii="Times New Roman" w:hAnsi="Times New Roman"/>
          <w:sz w:val="24"/>
          <w:szCs w:val="24"/>
        </w:rPr>
        <w:t xml:space="preserve"> </w:t>
      </w:r>
      <w:r w:rsidR="007C4A5B">
        <w:rPr>
          <w:rFonts w:ascii="Times New Roman" w:hAnsi="Times New Roman"/>
          <w:sz w:val="24"/>
          <w:szCs w:val="24"/>
        </w:rPr>
        <w:t>запланированные средства на капстроительство по итогам 2015 года не освоены в объеме 695 млн.руб. и возвращены в бюджет в следующем году)</w:t>
      </w:r>
      <w:r w:rsidRPr="001A76FC">
        <w:rPr>
          <w:rFonts w:ascii="Times New Roman" w:hAnsi="Times New Roman"/>
          <w:sz w:val="24"/>
          <w:szCs w:val="24"/>
        </w:rPr>
        <w:t>;</w:t>
      </w:r>
    </w:p>
    <w:p w:rsidR="00A40E66" w:rsidRPr="001A76FC" w:rsidRDefault="00A40E66" w:rsidP="00DD46BB">
      <w:pPr>
        <w:pStyle w:val="a3"/>
        <w:numPr>
          <w:ilvl w:val="0"/>
          <w:numId w:val="2"/>
        </w:num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 нецелевое и неправомерное использование бюджетных средств – </w:t>
      </w:r>
      <w:r w:rsidRPr="001A76FC">
        <w:rPr>
          <w:rFonts w:ascii="Times New Roman" w:hAnsi="Times New Roman"/>
          <w:b/>
          <w:sz w:val="24"/>
          <w:szCs w:val="24"/>
        </w:rPr>
        <w:t>36,1 млн.руб</w:t>
      </w:r>
      <w:r w:rsidRPr="001A76FC">
        <w:rPr>
          <w:rFonts w:ascii="Times New Roman" w:hAnsi="Times New Roman"/>
          <w:sz w:val="24"/>
          <w:szCs w:val="24"/>
        </w:rPr>
        <w:t>.;</w:t>
      </w:r>
    </w:p>
    <w:p w:rsidR="00A40E66" w:rsidRPr="001A76FC" w:rsidRDefault="00A40E66" w:rsidP="00DD46BB">
      <w:pPr>
        <w:pStyle w:val="a3"/>
        <w:numPr>
          <w:ilvl w:val="0"/>
          <w:numId w:val="2"/>
        </w:num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 неэффективное использование бюджетных средств– </w:t>
      </w:r>
      <w:r w:rsidRPr="00D54B31">
        <w:rPr>
          <w:rFonts w:ascii="Times New Roman" w:hAnsi="Times New Roman"/>
          <w:b/>
          <w:sz w:val="24"/>
          <w:szCs w:val="24"/>
        </w:rPr>
        <w:t>5</w:t>
      </w:r>
      <w:r w:rsidRPr="001A76FC">
        <w:rPr>
          <w:rFonts w:ascii="Times New Roman" w:hAnsi="Times New Roman"/>
          <w:b/>
          <w:sz w:val="24"/>
          <w:szCs w:val="24"/>
        </w:rPr>
        <w:t>4,3 млн.руб</w:t>
      </w:r>
      <w:r w:rsidRPr="001A76FC">
        <w:rPr>
          <w:rFonts w:ascii="Times New Roman" w:hAnsi="Times New Roman"/>
          <w:sz w:val="24"/>
          <w:szCs w:val="24"/>
        </w:rPr>
        <w:t>.;</w:t>
      </w:r>
    </w:p>
    <w:p w:rsidR="00A40E66" w:rsidRPr="001A76FC" w:rsidRDefault="00A40E66" w:rsidP="00DD46BB">
      <w:pPr>
        <w:pStyle w:val="a3"/>
        <w:numPr>
          <w:ilvl w:val="0"/>
          <w:numId w:val="2"/>
        </w:num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Pr>
          <w:rFonts w:ascii="Times New Roman" w:hAnsi="Times New Roman"/>
          <w:b/>
          <w:sz w:val="24"/>
          <w:szCs w:val="24"/>
        </w:rPr>
        <w:t>9</w:t>
      </w:r>
      <w:r w:rsidRPr="001A76FC">
        <w:rPr>
          <w:rFonts w:ascii="Times New Roman" w:hAnsi="Times New Roman"/>
          <w:b/>
          <w:sz w:val="24"/>
          <w:szCs w:val="24"/>
        </w:rPr>
        <w:t>6,7 млн</w:t>
      </w:r>
      <w:proofErr w:type="gramStart"/>
      <w:r w:rsidRPr="001A76FC">
        <w:rPr>
          <w:rFonts w:ascii="Times New Roman" w:hAnsi="Times New Roman"/>
          <w:b/>
          <w:sz w:val="24"/>
          <w:szCs w:val="24"/>
        </w:rPr>
        <w:t>.р</w:t>
      </w:r>
      <w:proofErr w:type="gramEnd"/>
      <w:r w:rsidRPr="001A76FC">
        <w:rPr>
          <w:rFonts w:ascii="Times New Roman" w:hAnsi="Times New Roman"/>
          <w:b/>
          <w:sz w:val="24"/>
          <w:szCs w:val="24"/>
        </w:rPr>
        <w:t>уб.</w:t>
      </w:r>
      <w:r w:rsidRPr="001A76FC">
        <w:rPr>
          <w:rFonts w:ascii="Times New Roman" w:hAnsi="Times New Roman"/>
          <w:sz w:val="24"/>
          <w:szCs w:val="24"/>
        </w:rPr>
        <w:t>;</w:t>
      </w:r>
    </w:p>
    <w:p w:rsidR="00A40E66" w:rsidRPr="00F474C3" w:rsidRDefault="00A40E66" w:rsidP="00DD46BB">
      <w:pPr>
        <w:pStyle w:val="a3"/>
        <w:numPr>
          <w:ilvl w:val="0"/>
          <w:numId w:val="2"/>
        </w:numPr>
        <w:spacing w:after="0" w:line="360" w:lineRule="auto"/>
        <w:ind w:left="-567" w:right="-426" w:firstLine="567"/>
        <w:jc w:val="both"/>
        <w:rPr>
          <w:rFonts w:ascii="Times New Roman" w:hAnsi="Times New Roman"/>
          <w:sz w:val="24"/>
          <w:szCs w:val="24"/>
        </w:rPr>
      </w:pPr>
      <w:r>
        <w:rPr>
          <w:rFonts w:ascii="Times New Roman" w:hAnsi="Times New Roman"/>
          <w:sz w:val="24"/>
          <w:szCs w:val="24"/>
          <w:lang w:eastAsia="ru-RU"/>
        </w:rPr>
        <w:t xml:space="preserve"> </w:t>
      </w:r>
      <w:r w:rsidRPr="001A76FC">
        <w:rPr>
          <w:rFonts w:ascii="Times New Roman" w:hAnsi="Times New Roman"/>
          <w:sz w:val="24"/>
          <w:szCs w:val="24"/>
          <w:lang w:eastAsia="ru-RU"/>
        </w:rPr>
        <w:t xml:space="preserve">нарушения при работе с собственностью – </w:t>
      </w:r>
      <w:r w:rsidRPr="00D54B31">
        <w:rPr>
          <w:rFonts w:ascii="Times New Roman" w:hAnsi="Times New Roman"/>
          <w:b/>
          <w:sz w:val="24"/>
          <w:szCs w:val="24"/>
          <w:lang w:eastAsia="ru-RU"/>
        </w:rPr>
        <w:t>149,8</w:t>
      </w:r>
      <w:r w:rsidRPr="001A76FC">
        <w:rPr>
          <w:rFonts w:ascii="Times New Roman" w:hAnsi="Times New Roman"/>
          <w:sz w:val="24"/>
          <w:szCs w:val="24"/>
          <w:lang w:eastAsia="ru-RU"/>
        </w:rPr>
        <w:t xml:space="preserve"> млн.руб.</w:t>
      </w:r>
      <w:r w:rsidRPr="00F474C3">
        <w:rPr>
          <w:rFonts w:ascii="Times New Roman" w:hAnsi="Times New Roman"/>
          <w:sz w:val="24"/>
          <w:szCs w:val="24"/>
        </w:rPr>
        <w:t>;</w:t>
      </w:r>
    </w:p>
    <w:p w:rsidR="00A40E66" w:rsidRPr="001A76FC" w:rsidRDefault="00A40E66" w:rsidP="00DD46BB">
      <w:pPr>
        <w:pStyle w:val="a3"/>
        <w:numPr>
          <w:ilvl w:val="0"/>
          <w:numId w:val="2"/>
        </w:numPr>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 </w:t>
      </w:r>
      <w:r w:rsidRPr="001A76FC">
        <w:rPr>
          <w:rFonts w:ascii="Times New Roman" w:hAnsi="Times New Roman"/>
          <w:sz w:val="24"/>
          <w:szCs w:val="24"/>
        </w:rPr>
        <w:t xml:space="preserve">нарушения при ведении бухгалтерского учета и составлении отчетности – </w:t>
      </w:r>
      <w:r w:rsidRPr="001A76FC">
        <w:rPr>
          <w:rFonts w:ascii="Times New Roman" w:hAnsi="Times New Roman"/>
          <w:b/>
          <w:sz w:val="24"/>
          <w:szCs w:val="24"/>
        </w:rPr>
        <w:t>1 469,3 млн.руб.</w:t>
      </w:r>
      <w:r w:rsidR="00050A1A">
        <w:rPr>
          <w:rFonts w:ascii="Times New Roman" w:hAnsi="Times New Roman"/>
          <w:b/>
          <w:sz w:val="24"/>
          <w:szCs w:val="24"/>
        </w:rPr>
        <w:t xml:space="preserve"> </w:t>
      </w:r>
      <w:r w:rsidR="00050A1A" w:rsidRPr="00050A1A">
        <w:rPr>
          <w:rFonts w:ascii="Times New Roman" w:hAnsi="Times New Roman"/>
          <w:sz w:val="24"/>
          <w:szCs w:val="24"/>
        </w:rPr>
        <w:t>(55%)</w:t>
      </w:r>
      <w:r w:rsidRPr="00050A1A">
        <w:rPr>
          <w:rFonts w:ascii="Times New Roman" w:hAnsi="Times New Roman"/>
          <w:sz w:val="24"/>
          <w:szCs w:val="24"/>
        </w:rPr>
        <w:t>;</w:t>
      </w:r>
    </w:p>
    <w:p w:rsidR="00A40E66" w:rsidRPr="008D4BE8" w:rsidRDefault="00A40E66" w:rsidP="00DD46BB">
      <w:pPr>
        <w:pStyle w:val="a3"/>
        <w:numPr>
          <w:ilvl w:val="0"/>
          <w:numId w:val="2"/>
        </w:numPr>
        <w:spacing w:after="0" w:line="360" w:lineRule="auto"/>
        <w:ind w:left="-567" w:right="-426" w:firstLine="567"/>
        <w:jc w:val="both"/>
        <w:rPr>
          <w:rFonts w:ascii="Times New Roman" w:hAnsi="Times New Roman"/>
          <w:b/>
          <w:sz w:val="24"/>
          <w:szCs w:val="24"/>
        </w:rPr>
      </w:pPr>
      <w:r w:rsidRPr="001A76FC">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1A76FC">
        <w:rPr>
          <w:rFonts w:ascii="Times New Roman" w:hAnsi="Times New Roman"/>
          <w:b/>
          <w:sz w:val="24"/>
          <w:szCs w:val="24"/>
        </w:rPr>
        <w:t>105,9 млн.руб.</w:t>
      </w:r>
      <w:r w:rsidRPr="000A7A02">
        <w:rPr>
          <w:rFonts w:ascii="Times New Roman" w:hAnsi="Times New Roman"/>
          <w:sz w:val="24"/>
          <w:szCs w:val="24"/>
        </w:rPr>
        <w:t xml:space="preserve"> </w:t>
      </w:r>
    </w:p>
    <w:p w:rsidR="008D4BE8" w:rsidRDefault="008D4BE8" w:rsidP="00DD46BB">
      <w:pPr>
        <w:pStyle w:val="a3"/>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lastRenderedPageBreak/>
        <w:t>Из общего объема выявленных нарушений сумма нарушений, допущенных главными распорядителями бюджетных средств (1</w:t>
      </w:r>
      <w:r>
        <w:rPr>
          <w:rFonts w:ascii="Times New Roman" w:hAnsi="Times New Roman"/>
          <w:sz w:val="24"/>
          <w:szCs w:val="24"/>
        </w:rPr>
        <w:t>0</w:t>
      </w:r>
      <w:r w:rsidRPr="001A76FC">
        <w:rPr>
          <w:rFonts w:ascii="Times New Roman" w:hAnsi="Times New Roman"/>
          <w:sz w:val="24"/>
          <w:szCs w:val="24"/>
        </w:rPr>
        <w:t>)</w:t>
      </w:r>
      <w:r>
        <w:rPr>
          <w:rFonts w:ascii="Times New Roman" w:hAnsi="Times New Roman"/>
          <w:sz w:val="24"/>
          <w:szCs w:val="24"/>
        </w:rPr>
        <w:t>,</w:t>
      </w:r>
      <w:r w:rsidRPr="001A76FC">
        <w:rPr>
          <w:rFonts w:ascii="Times New Roman" w:hAnsi="Times New Roman"/>
          <w:sz w:val="24"/>
          <w:szCs w:val="24"/>
        </w:rPr>
        <w:t xml:space="preserve"> органами местного самоуправления (5), </w:t>
      </w:r>
      <w:r w:rsidRPr="008D4BE8">
        <w:rPr>
          <w:rFonts w:ascii="Times New Roman" w:hAnsi="Times New Roman"/>
          <w:i/>
          <w:sz w:val="24"/>
          <w:szCs w:val="24"/>
        </w:rPr>
        <w:t>1 казенным учреждением</w:t>
      </w:r>
      <w:r w:rsidRPr="001A76FC">
        <w:rPr>
          <w:rFonts w:ascii="Times New Roman" w:hAnsi="Times New Roman"/>
          <w:sz w:val="24"/>
          <w:szCs w:val="24"/>
        </w:rPr>
        <w:t xml:space="preserve"> составила </w:t>
      </w:r>
      <w:r>
        <w:rPr>
          <w:rFonts w:ascii="Times New Roman" w:hAnsi="Times New Roman"/>
          <w:b/>
          <w:sz w:val="24"/>
          <w:szCs w:val="24"/>
        </w:rPr>
        <w:t>2</w:t>
      </w:r>
      <w:r w:rsidRPr="001A76FC">
        <w:rPr>
          <w:rFonts w:ascii="Times New Roman" w:hAnsi="Times New Roman"/>
          <w:b/>
          <w:sz w:val="24"/>
          <w:szCs w:val="24"/>
        </w:rPr>
        <w:t xml:space="preserve"> </w:t>
      </w:r>
      <w:r>
        <w:rPr>
          <w:rFonts w:ascii="Times New Roman" w:hAnsi="Times New Roman"/>
          <w:b/>
          <w:sz w:val="24"/>
          <w:szCs w:val="24"/>
        </w:rPr>
        <w:t>269,4</w:t>
      </w:r>
      <w:r w:rsidRPr="001A76FC">
        <w:rPr>
          <w:rFonts w:ascii="Times New Roman" w:hAnsi="Times New Roman"/>
          <w:b/>
          <w:sz w:val="24"/>
          <w:szCs w:val="24"/>
        </w:rPr>
        <w:t xml:space="preserve"> млн.руб</w:t>
      </w:r>
      <w:r w:rsidRPr="001A76FC">
        <w:rPr>
          <w:rFonts w:ascii="Times New Roman" w:hAnsi="Times New Roman"/>
          <w:sz w:val="24"/>
          <w:szCs w:val="24"/>
        </w:rPr>
        <w:t>.</w:t>
      </w:r>
      <w:r w:rsidR="00050A1A">
        <w:rPr>
          <w:rFonts w:ascii="Times New Roman" w:hAnsi="Times New Roman"/>
          <w:sz w:val="24"/>
          <w:szCs w:val="24"/>
        </w:rPr>
        <w:t xml:space="preserve"> (85%).</w:t>
      </w:r>
    </w:p>
    <w:p w:rsidR="00113D32" w:rsidRDefault="00113D32" w:rsidP="00DD46BB">
      <w:pPr>
        <w:pStyle w:val="a3"/>
        <w:spacing w:after="0" w:line="360" w:lineRule="auto"/>
        <w:ind w:left="-567" w:right="-426" w:firstLine="567"/>
        <w:jc w:val="both"/>
        <w:rPr>
          <w:rFonts w:ascii="Times New Roman" w:hAnsi="Times New Roman"/>
          <w:sz w:val="24"/>
          <w:szCs w:val="24"/>
        </w:rPr>
      </w:pPr>
    </w:p>
    <w:p w:rsidR="00113D32" w:rsidRPr="00050A1A" w:rsidRDefault="00113D32" w:rsidP="00DD46BB">
      <w:p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Для принятия мер по устранению выявленных нарушений руководителям проверенных учреждений и организаций Контрольно-счетной палатой направлено </w:t>
      </w:r>
      <w:r w:rsidRPr="001A76FC">
        <w:rPr>
          <w:rFonts w:ascii="Times New Roman" w:hAnsi="Times New Roman"/>
          <w:b/>
          <w:sz w:val="24"/>
          <w:szCs w:val="24"/>
        </w:rPr>
        <w:t>24 представления</w:t>
      </w:r>
      <w:r w:rsidRPr="001A76FC">
        <w:rPr>
          <w:rFonts w:ascii="Times New Roman" w:hAnsi="Times New Roman"/>
          <w:sz w:val="24"/>
          <w:szCs w:val="24"/>
        </w:rPr>
        <w:t xml:space="preserve"> и </w:t>
      </w:r>
      <w:r w:rsidRPr="001A76FC">
        <w:rPr>
          <w:rFonts w:ascii="Times New Roman" w:hAnsi="Times New Roman"/>
          <w:b/>
          <w:sz w:val="24"/>
          <w:szCs w:val="24"/>
        </w:rPr>
        <w:t>15 информационных писем</w:t>
      </w:r>
      <w:r w:rsidRPr="001A76FC">
        <w:rPr>
          <w:rFonts w:ascii="Times New Roman" w:hAnsi="Times New Roman"/>
          <w:sz w:val="24"/>
          <w:szCs w:val="24"/>
        </w:rPr>
        <w:t xml:space="preserve">. Все представления </w:t>
      </w:r>
      <w:r>
        <w:rPr>
          <w:rFonts w:ascii="Times New Roman" w:hAnsi="Times New Roman"/>
          <w:sz w:val="24"/>
          <w:szCs w:val="24"/>
        </w:rPr>
        <w:t xml:space="preserve">рассмотрены и </w:t>
      </w:r>
      <w:r w:rsidRPr="001A76FC">
        <w:rPr>
          <w:rFonts w:ascii="Times New Roman" w:hAnsi="Times New Roman"/>
          <w:sz w:val="24"/>
          <w:szCs w:val="24"/>
        </w:rPr>
        <w:t>ис</w:t>
      </w:r>
      <w:r w:rsidR="0038462F">
        <w:rPr>
          <w:rFonts w:ascii="Times New Roman" w:hAnsi="Times New Roman"/>
          <w:sz w:val="24"/>
          <w:szCs w:val="24"/>
        </w:rPr>
        <w:t xml:space="preserve">полнены полностью или частично, в том числе </w:t>
      </w:r>
      <w:r w:rsidRPr="001A76FC">
        <w:rPr>
          <w:rFonts w:ascii="Times New Roman" w:hAnsi="Times New Roman"/>
          <w:sz w:val="24"/>
          <w:szCs w:val="24"/>
        </w:rPr>
        <w:t xml:space="preserve">на момент подготовки отчета восстановлено </w:t>
      </w:r>
      <w:r w:rsidRPr="001A76FC">
        <w:rPr>
          <w:rFonts w:ascii="Times New Roman" w:hAnsi="Times New Roman"/>
          <w:b/>
          <w:sz w:val="24"/>
          <w:szCs w:val="24"/>
        </w:rPr>
        <w:t>24,7 млн.руб.</w:t>
      </w:r>
      <w:r w:rsidRPr="001A76FC">
        <w:rPr>
          <w:rFonts w:ascii="Times New Roman" w:hAnsi="Times New Roman"/>
          <w:sz w:val="24"/>
          <w:szCs w:val="24"/>
        </w:rPr>
        <w:t xml:space="preserve">, принимаются меры по восстановлению </w:t>
      </w:r>
      <w:r>
        <w:rPr>
          <w:rFonts w:ascii="Times New Roman" w:hAnsi="Times New Roman"/>
          <w:sz w:val="24"/>
          <w:szCs w:val="24"/>
        </w:rPr>
        <w:t xml:space="preserve">еще </w:t>
      </w:r>
      <w:r w:rsidRPr="001A76FC">
        <w:rPr>
          <w:rFonts w:ascii="Times New Roman" w:hAnsi="Times New Roman"/>
          <w:b/>
          <w:sz w:val="24"/>
          <w:szCs w:val="24"/>
        </w:rPr>
        <w:t>18,6 млн.руб.</w:t>
      </w:r>
      <w:r w:rsidR="00050A1A">
        <w:rPr>
          <w:rFonts w:ascii="Times New Roman" w:hAnsi="Times New Roman"/>
          <w:b/>
          <w:sz w:val="24"/>
          <w:szCs w:val="24"/>
        </w:rPr>
        <w:t xml:space="preserve"> </w:t>
      </w:r>
      <w:r w:rsidR="00050A1A" w:rsidRPr="00050A1A">
        <w:rPr>
          <w:rFonts w:ascii="Times New Roman" w:hAnsi="Times New Roman"/>
          <w:sz w:val="24"/>
          <w:szCs w:val="24"/>
        </w:rPr>
        <w:t>(</w:t>
      </w:r>
      <w:r w:rsidR="00050A1A">
        <w:rPr>
          <w:rFonts w:ascii="Times New Roman" w:hAnsi="Times New Roman"/>
          <w:sz w:val="24"/>
          <w:szCs w:val="24"/>
        </w:rPr>
        <w:t xml:space="preserve">всего </w:t>
      </w:r>
      <w:r w:rsidR="00050A1A" w:rsidRPr="00050A1A">
        <w:rPr>
          <w:rFonts w:ascii="Times New Roman" w:hAnsi="Times New Roman"/>
          <w:sz w:val="24"/>
          <w:szCs w:val="24"/>
        </w:rPr>
        <w:t xml:space="preserve">более </w:t>
      </w:r>
      <w:r w:rsidR="00050A1A" w:rsidRPr="006D6DAB">
        <w:rPr>
          <w:rFonts w:ascii="Times New Roman" w:hAnsi="Times New Roman"/>
          <w:b/>
          <w:sz w:val="24"/>
          <w:szCs w:val="24"/>
        </w:rPr>
        <w:t>43</w:t>
      </w:r>
      <w:r w:rsidR="00050A1A" w:rsidRPr="00050A1A">
        <w:rPr>
          <w:rFonts w:ascii="Times New Roman" w:hAnsi="Times New Roman"/>
          <w:sz w:val="24"/>
          <w:szCs w:val="24"/>
        </w:rPr>
        <w:t xml:space="preserve"> млн.руб.)</w:t>
      </w:r>
      <w:r w:rsidR="00050A1A">
        <w:rPr>
          <w:rFonts w:ascii="Times New Roman" w:hAnsi="Times New Roman"/>
          <w:sz w:val="24"/>
          <w:szCs w:val="24"/>
        </w:rPr>
        <w:t>.</w:t>
      </w:r>
    </w:p>
    <w:p w:rsidR="00113D32" w:rsidRPr="00AE4D83" w:rsidRDefault="00113D32" w:rsidP="00DD46BB">
      <w:p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В отчетном году в отношении должностных </w:t>
      </w:r>
      <w:r>
        <w:rPr>
          <w:rFonts w:ascii="Times New Roman" w:hAnsi="Times New Roman"/>
          <w:sz w:val="24"/>
          <w:szCs w:val="24"/>
        </w:rPr>
        <w:t xml:space="preserve">лиц </w:t>
      </w:r>
      <w:r w:rsidRPr="001A76FC">
        <w:rPr>
          <w:rFonts w:ascii="Times New Roman" w:hAnsi="Times New Roman"/>
          <w:sz w:val="24"/>
          <w:szCs w:val="24"/>
        </w:rPr>
        <w:t xml:space="preserve">и юридических лиц аудиторами составлено </w:t>
      </w:r>
      <w:r w:rsidRPr="001A76FC">
        <w:rPr>
          <w:rFonts w:ascii="Times New Roman" w:hAnsi="Times New Roman"/>
          <w:b/>
          <w:sz w:val="24"/>
          <w:szCs w:val="24"/>
        </w:rPr>
        <w:t>8 протоколов</w:t>
      </w:r>
      <w:r w:rsidRPr="001A76FC">
        <w:rPr>
          <w:rFonts w:ascii="Times New Roman" w:hAnsi="Times New Roman"/>
          <w:sz w:val="24"/>
          <w:szCs w:val="24"/>
        </w:rPr>
        <w:t xml:space="preserve"> об административных правонарушениях. При рассмотрении протоколов Мировыми судами по </w:t>
      </w:r>
      <w:r w:rsidRPr="001A76FC">
        <w:rPr>
          <w:rFonts w:ascii="Times New Roman" w:hAnsi="Times New Roman"/>
          <w:b/>
          <w:sz w:val="24"/>
          <w:szCs w:val="24"/>
        </w:rPr>
        <w:t>7</w:t>
      </w:r>
      <w:r w:rsidRPr="001A76FC">
        <w:rPr>
          <w:rFonts w:ascii="Times New Roman" w:hAnsi="Times New Roman"/>
          <w:sz w:val="24"/>
          <w:szCs w:val="24"/>
        </w:rPr>
        <w:t xml:space="preserve"> принято решение о назначении административного наказания в виде штрафа</w:t>
      </w:r>
      <w:r>
        <w:rPr>
          <w:rFonts w:ascii="Times New Roman" w:hAnsi="Times New Roman"/>
          <w:sz w:val="24"/>
          <w:szCs w:val="24"/>
        </w:rPr>
        <w:t xml:space="preserve">, по 1 протоколу на момент подготовки отчета решение не принято. </w:t>
      </w:r>
      <w:r w:rsidRPr="00AE4D83">
        <w:rPr>
          <w:rFonts w:ascii="Times New Roman" w:hAnsi="Times New Roman"/>
          <w:sz w:val="24"/>
          <w:szCs w:val="24"/>
        </w:rPr>
        <w:t xml:space="preserve">По информации, предоставленной в Контрольно-счетную палату после проверок, в отношении </w:t>
      </w:r>
      <w:r w:rsidRPr="00150163">
        <w:rPr>
          <w:rFonts w:ascii="Times New Roman" w:hAnsi="Times New Roman"/>
          <w:b/>
          <w:sz w:val="24"/>
          <w:szCs w:val="24"/>
        </w:rPr>
        <w:t>2</w:t>
      </w:r>
      <w:r>
        <w:rPr>
          <w:rFonts w:ascii="Times New Roman" w:hAnsi="Times New Roman"/>
          <w:sz w:val="24"/>
          <w:szCs w:val="24"/>
        </w:rPr>
        <w:t xml:space="preserve"> </w:t>
      </w:r>
      <w:r w:rsidRPr="00AE4D83">
        <w:rPr>
          <w:rFonts w:ascii="Times New Roman" w:hAnsi="Times New Roman"/>
          <w:sz w:val="24"/>
          <w:szCs w:val="24"/>
        </w:rPr>
        <w:t xml:space="preserve">должностных лиц применены меры дисциплинарной ответственности, </w:t>
      </w:r>
      <w:r w:rsidRPr="00150163">
        <w:rPr>
          <w:rFonts w:ascii="Times New Roman" w:hAnsi="Times New Roman"/>
          <w:b/>
          <w:sz w:val="24"/>
          <w:szCs w:val="24"/>
        </w:rPr>
        <w:t>5</w:t>
      </w:r>
      <w:r>
        <w:rPr>
          <w:rFonts w:ascii="Times New Roman" w:hAnsi="Times New Roman"/>
          <w:sz w:val="24"/>
          <w:szCs w:val="24"/>
        </w:rPr>
        <w:t xml:space="preserve"> </w:t>
      </w:r>
      <w:r w:rsidRPr="00AE4D83">
        <w:rPr>
          <w:rFonts w:ascii="Times New Roman" w:hAnsi="Times New Roman"/>
          <w:sz w:val="24"/>
          <w:szCs w:val="24"/>
        </w:rPr>
        <w:t>должностных лиц уволено.</w:t>
      </w:r>
    </w:p>
    <w:p w:rsidR="00113D32" w:rsidRDefault="00113D32" w:rsidP="00DD46BB">
      <w:pPr>
        <w:spacing w:after="0" w:line="360" w:lineRule="auto"/>
        <w:ind w:left="-567" w:right="-426" w:firstLine="567"/>
        <w:jc w:val="both"/>
        <w:rPr>
          <w:rFonts w:ascii="Times New Roman" w:hAnsi="Times New Roman"/>
          <w:sz w:val="24"/>
          <w:szCs w:val="24"/>
        </w:rPr>
      </w:pPr>
      <w:r w:rsidRPr="001A76FC">
        <w:rPr>
          <w:rFonts w:ascii="Times New Roman" w:hAnsi="Times New Roman"/>
          <w:sz w:val="24"/>
          <w:szCs w:val="24"/>
        </w:rPr>
        <w:t xml:space="preserve">Материалы по </w:t>
      </w:r>
      <w:r w:rsidRPr="001A76FC">
        <w:rPr>
          <w:rFonts w:ascii="Times New Roman" w:hAnsi="Times New Roman"/>
          <w:b/>
          <w:sz w:val="24"/>
          <w:szCs w:val="24"/>
        </w:rPr>
        <w:t>13</w:t>
      </w:r>
      <w:r w:rsidRPr="001A76FC">
        <w:rPr>
          <w:rFonts w:ascii="Times New Roman" w:hAnsi="Times New Roman"/>
          <w:sz w:val="24"/>
          <w:szCs w:val="24"/>
        </w:rPr>
        <w:t xml:space="preserve"> проверкам (в том числе прошлых лет) направлены в </w:t>
      </w:r>
      <w:r>
        <w:rPr>
          <w:rFonts w:ascii="Times New Roman" w:hAnsi="Times New Roman"/>
          <w:sz w:val="24"/>
          <w:szCs w:val="24"/>
        </w:rPr>
        <w:t xml:space="preserve">правоохранительные </w:t>
      </w:r>
      <w:r w:rsidRPr="001A76FC">
        <w:rPr>
          <w:rFonts w:ascii="Times New Roman" w:hAnsi="Times New Roman"/>
          <w:sz w:val="24"/>
          <w:szCs w:val="24"/>
        </w:rPr>
        <w:t xml:space="preserve">органы. Прокуратурой вынесено </w:t>
      </w:r>
      <w:r w:rsidRPr="001A76FC">
        <w:rPr>
          <w:rFonts w:ascii="Times New Roman" w:hAnsi="Times New Roman"/>
          <w:b/>
          <w:sz w:val="24"/>
          <w:szCs w:val="24"/>
        </w:rPr>
        <w:t>3</w:t>
      </w:r>
      <w:r w:rsidRPr="001A76FC">
        <w:rPr>
          <w:rFonts w:ascii="Times New Roman" w:hAnsi="Times New Roman"/>
          <w:sz w:val="24"/>
          <w:szCs w:val="24"/>
        </w:rPr>
        <w:t xml:space="preserve"> представления об устран</w:t>
      </w:r>
      <w:r>
        <w:rPr>
          <w:rFonts w:ascii="Times New Roman" w:hAnsi="Times New Roman"/>
          <w:sz w:val="24"/>
          <w:szCs w:val="24"/>
        </w:rPr>
        <w:t>ении нарушений законодательства.</w:t>
      </w:r>
      <w:r w:rsidRPr="001A76FC">
        <w:rPr>
          <w:rFonts w:ascii="Times New Roman" w:hAnsi="Times New Roman"/>
          <w:sz w:val="24"/>
          <w:szCs w:val="24"/>
        </w:rPr>
        <w:t xml:space="preserve"> По 1 материалу Следственным комитетом Следственного управления по Томской области возбуждено уголовное дело по факту нецелевого расходования бюджетных средств.</w:t>
      </w:r>
    </w:p>
    <w:p w:rsidR="004159E0" w:rsidRDefault="004159E0" w:rsidP="00DD46BB">
      <w:pPr>
        <w:spacing w:after="0" w:line="360" w:lineRule="auto"/>
        <w:ind w:left="-567" w:right="-426" w:firstLine="567"/>
        <w:jc w:val="both"/>
        <w:rPr>
          <w:rFonts w:ascii="Times New Roman" w:hAnsi="Times New Roman"/>
          <w:sz w:val="24"/>
          <w:szCs w:val="24"/>
        </w:rPr>
      </w:pPr>
    </w:p>
    <w:p w:rsidR="006071A3" w:rsidRDefault="00113D32"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Показателем эффективности работы органа внешнего финансового контроля </w:t>
      </w:r>
      <w:r w:rsidRPr="0079356E">
        <w:rPr>
          <w:rFonts w:ascii="Times New Roman" w:hAnsi="Times New Roman"/>
          <w:sz w:val="24"/>
          <w:szCs w:val="24"/>
        </w:rPr>
        <w:t xml:space="preserve">является </w:t>
      </w:r>
      <w:r w:rsidR="001C462E">
        <w:rPr>
          <w:rFonts w:ascii="Times New Roman" w:hAnsi="Times New Roman"/>
          <w:sz w:val="24"/>
          <w:szCs w:val="24"/>
        </w:rPr>
        <w:t xml:space="preserve">реализация </w:t>
      </w:r>
      <w:r w:rsidR="006071A3">
        <w:rPr>
          <w:rFonts w:ascii="Times New Roman" w:hAnsi="Times New Roman"/>
          <w:sz w:val="24"/>
          <w:szCs w:val="24"/>
        </w:rPr>
        <w:t>предложений, внесенных аудиторами на основании анализа состояния дел по проверенной теме. Задача КСП - не только установить нарушения и выявить негативные финансовые последствия, но и добиться исправления ситуации</w:t>
      </w:r>
      <w:r w:rsidR="006D6DAB">
        <w:rPr>
          <w:rFonts w:ascii="Times New Roman" w:hAnsi="Times New Roman"/>
          <w:sz w:val="24"/>
          <w:szCs w:val="24"/>
        </w:rPr>
        <w:t xml:space="preserve"> имеющимися полномочиями</w:t>
      </w:r>
      <w:r w:rsidR="006071A3">
        <w:rPr>
          <w:rFonts w:ascii="Times New Roman" w:hAnsi="Times New Roman"/>
          <w:sz w:val="24"/>
          <w:szCs w:val="24"/>
        </w:rPr>
        <w:t>.</w:t>
      </w:r>
    </w:p>
    <w:p w:rsidR="00113D32" w:rsidRPr="006D6DAB" w:rsidRDefault="009139CB" w:rsidP="00DD46BB">
      <w:pPr>
        <w:spacing w:after="0" w:line="360" w:lineRule="auto"/>
        <w:ind w:left="-567" w:right="-426" w:firstLine="567"/>
        <w:jc w:val="both"/>
        <w:rPr>
          <w:rFonts w:ascii="Times New Roman" w:hAnsi="Times New Roman"/>
          <w:i/>
          <w:color w:val="000000"/>
          <w:sz w:val="24"/>
          <w:szCs w:val="24"/>
          <w:shd w:val="clear" w:color="auto" w:fill="FFFFFF"/>
        </w:rPr>
      </w:pPr>
      <w:r>
        <w:rPr>
          <w:rFonts w:ascii="Times New Roman" w:hAnsi="Times New Roman"/>
          <w:sz w:val="24"/>
          <w:szCs w:val="24"/>
        </w:rPr>
        <w:t xml:space="preserve">По результатам </w:t>
      </w:r>
      <w:r w:rsidR="00113D32" w:rsidRPr="0079356E">
        <w:rPr>
          <w:rFonts w:ascii="Times New Roman" w:hAnsi="Times New Roman"/>
          <w:sz w:val="24"/>
          <w:szCs w:val="24"/>
        </w:rPr>
        <w:t xml:space="preserve">рассмотрения предложений Контрольно-счетной палаты в части совершенствования нормативного правового регулирования </w:t>
      </w:r>
      <w:r>
        <w:rPr>
          <w:rStyle w:val="apple-style-span"/>
          <w:rFonts w:ascii="Times New Roman" w:hAnsi="Times New Roman"/>
          <w:color w:val="000000"/>
          <w:sz w:val="24"/>
          <w:szCs w:val="24"/>
          <w:shd w:val="clear" w:color="auto" w:fill="FFFFFF"/>
        </w:rPr>
        <w:t xml:space="preserve">бюджетного процесса </w:t>
      </w:r>
      <w:r w:rsidR="006D6DAB">
        <w:rPr>
          <w:rStyle w:val="apple-style-span"/>
          <w:rFonts w:ascii="Times New Roman" w:hAnsi="Times New Roman"/>
          <w:color w:val="000000"/>
          <w:sz w:val="24"/>
          <w:szCs w:val="24"/>
          <w:shd w:val="clear" w:color="auto" w:fill="FFFFFF"/>
        </w:rPr>
        <w:t xml:space="preserve">участниками бюджетного процесса </w:t>
      </w:r>
      <w:r w:rsidRPr="0079356E">
        <w:rPr>
          <w:rFonts w:ascii="Times New Roman" w:hAnsi="Times New Roman"/>
          <w:sz w:val="24"/>
          <w:szCs w:val="24"/>
        </w:rPr>
        <w:t xml:space="preserve">в 2016 году </w:t>
      </w:r>
      <w:r w:rsidRPr="00113D32">
        <w:rPr>
          <w:rStyle w:val="apple-style-span"/>
          <w:rFonts w:ascii="Times New Roman" w:hAnsi="Times New Roman"/>
          <w:b/>
          <w:color w:val="000000"/>
          <w:sz w:val="24"/>
          <w:szCs w:val="24"/>
          <w:shd w:val="clear" w:color="auto" w:fill="FFFFFF"/>
        </w:rPr>
        <w:t>принято новых, внесены изменения и утратили силу</w:t>
      </w:r>
      <w:r>
        <w:rPr>
          <w:rStyle w:val="apple-style-span"/>
          <w:rFonts w:ascii="Times New Roman" w:hAnsi="Times New Roman"/>
          <w:b/>
          <w:color w:val="000000"/>
          <w:sz w:val="24"/>
          <w:szCs w:val="24"/>
          <w:shd w:val="clear" w:color="auto" w:fill="FFFFFF"/>
        </w:rPr>
        <w:t xml:space="preserve"> 40 правовых актов, </w:t>
      </w:r>
      <w:r w:rsidRPr="006D6DAB">
        <w:rPr>
          <w:rStyle w:val="apple-style-span"/>
          <w:rFonts w:ascii="Times New Roman" w:hAnsi="Times New Roman"/>
          <w:i/>
          <w:color w:val="000000"/>
          <w:sz w:val="24"/>
          <w:szCs w:val="24"/>
          <w:shd w:val="clear" w:color="auto" w:fill="FFFFFF"/>
        </w:rPr>
        <w:t>в том числе</w:t>
      </w:r>
      <w:r w:rsidR="00113D32" w:rsidRPr="006D6DAB">
        <w:rPr>
          <w:rFonts w:ascii="Times New Roman" w:hAnsi="Times New Roman"/>
          <w:i/>
          <w:sz w:val="24"/>
          <w:szCs w:val="24"/>
        </w:rPr>
        <w:t>:</w:t>
      </w:r>
    </w:p>
    <w:p w:rsidR="008E7310" w:rsidRPr="006D6DAB" w:rsidRDefault="008E7310" w:rsidP="00DD46BB">
      <w:pPr>
        <w:autoSpaceDE w:val="0"/>
        <w:autoSpaceDN w:val="0"/>
        <w:adjustRightInd w:val="0"/>
        <w:spacing w:after="0" w:line="360" w:lineRule="auto"/>
        <w:ind w:left="-567" w:right="-426" w:firstLine="567"/>
        <w:jc w:val="both"/>
        <w:rPr>
          <w:rFonts w:ascii="Times New Roman" w:hAnsi="Times New Roman"/>
          <w:i/>
          <w:sz w:val="24"/>
          <w:szCs w:val="24"/>
        </w:rPr>
      </w:pPr>
      <w:r w:rsidRPr="006D6DAB">
        <w:rPr>
          <w:rFonts w:ascii="Times New Roman" w:hAnsi="Times New Roman"/>
          <w:i/>
          <w:sz w:val="24"/>
          <w:szCs w:val="24"/>
        </w:rPr>
        <w:t xml:space="preserve">- Администрацией Томской области принято </w:t>
      </w:r>
      <w:r w:rsidRPr="006D6DAB">
        <w:rPr>
          <w:rFonts w:ascii="Times New Roman" w:hAnsi="Times New Roman"/>
          <w:b/>
          <w:i/>
          <w:sz w:val="24"/>
          <w:szCs w:val="24"/>
        </w:rPr>
        <w:t>2</w:t>
      </w:r>
      <w:r w:rsidRPr="006D6DAB">
        <w:rPr>
          <w:rFonts w:ascii="Times New Roman" w:hAnsi="Times New Roman"/>
          <w:i/>
          <w:sz w:val="24"/>
          <w:szCs w:val="24"/>
        </w:rPr>
        <w:t xml:space="preserve"> новых и внесено изменений в </w:t>
      </w:r>
      <w:r w:rsidRPr="006D6DAB">
        <w:rPr>
          <w:rFonts w:ascii="Times New Roman" w:hAnsi="Times New Roman"/>
          <w:b/>
          <w:i/>
          <w:sz w:val="24"/>
          <w:szCs w:val="24"/>
        </w:rPr>
        <w:t xml:space="preserve">8 </w:t>
      </w:r>
      <w:r w:rsidRPr="006D6DAB">
        <w:rPr>
          <w:rFonts w:ascii="Times New Roman" w:hAnsi="Times New Roman"/>
          <w:i/>
          <w:sz w:val="24"/>
          <w:szCs w:val="24"/>
        </w:rPr>
        <w:t>действующих нормативных правовых актов;</w:t>
      </w:r>
    </w:p>
    <w:p w:rsidR="008E7310" w:rsidRPr="006D6DAB" w:rsidRDefault="008E7310" w:rsidP="00DD46BB">
      <w:pPr>
        <w:spacing w:after="0" w:line="360" w:lineRule="auto"/>
        <w:ind w:left="-567" w:right="-426" w:firstLine="567"/>
        <w:jc w:val="both"/>
        <w:rPr>
          <w:rFonts w:ascii="Times New Roman" w:hAnsi="Times New Roman"/>
          <w:i/>
          <w:sz w:val="24"/>
          <w:szCs w:val="24"/>
        </w:rPr>
      </w:pPr>
      <w:r w:rsidRPr="006D6DAB">
        <w:rPr>
          <w:rFonts w:ascii="Times New Roman" w:hAnsi="Times New Roman"/>
          <w:i/>
          <w:sz w:val="24"/>
          <w:szCs w:val="24"/>
        </w:rPr>
        <w:t>- Главными распорядителями бюджетных сре</w:t>
      </w:r>
      <w:proofErr w:type="gramStart"/>
      <w:r w:rsidRPr="006D6DAB">
        <w:rPr>
          <w:rFonts w:ascii="Times New Roman" w:hAnsi="Times New Roman"/>
          <w:i/>
          <w:sz w:val="24"/>
          <w:szCs w:val="24"/>
        </w:rPr>
        <w:t>дств пр</w:t>
      </w:r>
      <w:proofErr w:type="gramEnd"/>
      <w:r w:rsidRPr="006D6DAB">
        <w:rPr>
          <w:rFonts w:ascii="Times New Roman" w:hAnsi="Times New Roman"/>
          <w:i/>
          <w:sz w:val="24"/>
          <w:szCs w:val="24"/>
        </w:rPr>
        <w:t xml:space="preserve">инято </w:t>
      </w:r>
      <w:r w:rsidRPr="006D6DAB">
        <w:rPr>
          <w:rFonts w:ascii="Times New Roman" w:hAnsi="Times New Roman"/>
          <w:b/>
          <w:i/>
          <w:sz w:val="24"/>
          <w:szCs w:val="24"/>
        </w:rPr>
        <w:t>11</w:t>
      </w:r>
      <w:r w:rsidRPr="006D6DAB">
        <w:rPr>
          <w:rFonts w:ascii="Times New Roman" w:hAnsi="Times New Roman"/>
          <w:i/>
          <w:sz w:val="24"/>
          <w:szCs w:val="24"/>
        </w:rPr>
        <w:t xml:space="preserve"> новых и изменено </w:t>
      </w:r>
      <w:r w:rsidRPr="006D6DAB">
        <w:rPr>
          <w:rFonts w:ascii="Times New Roman" w:hAnsi="Times New Roman"/>
          <w:b/>
          <w:i/>
          <w:sz w:val="24"/>
          <w:szCs w:val="24"/>
        </w:rPr>
        <w:t>2</w:t>
      </w:r>
      <w:r w:rsidRPr="006D6DAB">
        <w:rPr>
          <w:rFonts w:ascii="Times New Roman" w:hAnsi="Times New Roman"/>
          <w:i/>
          <w:sz w:val="24"/>
          <w:szCs w:val="24"/>
        </w:rPr>
        <w:t xml:space="preserve"> правовых акта;</w:t>
      </w:r>
    </w:p>
    <w:p w:rsidR="008E7310" w:rsidRPr="006D6DAB" w:rsidRDefault="00595978" w:rsidP="00DD46BB">
      <w:pPr>
        <w:spacing w:after="0" w:line="360" w:lineRule="auto"/>
        <w:ind w:left="-567" w:right="-426" w:firstLine="567"/>
        <w:jc w:val="both"/>
        <w:rPr>
          <w:rFonts w:ascii="Times New Roman" w:hAnsi="Times New Roman"/>
          <w:i/>
          <w:sz w:val="24"/>
          <w:szCs w:val="24"/>
        </w:rPr>
      </w:pPr>
      <w:r w:rsidRPr="006D6DAB">
        <w:rPr>
          <w:rFonts w:ascii="Times New Roman" w:hAnsi="Times New Roman"/>
          <w:i/>
          <w:sz w:val="24"/>
          <w:szCs w:val="24"/>
        </w:rPr>
        <w:t>Также приняты новые и изменены действующие локальные акты проверенных организаций.</w:t>
      </w:r>
    </w:p>
    <w:p w:rsidR="009139CB" w:rsidRDefault="009139CB" w:rsidP="00DD46BB">
      <w:pPr>
        <w:spacing w:line="360" w:lineRule="auto"/>
        <w:ind w:left="-567" w:right="-426" w:firstLine="567"/>
        <w:jc w:val="both"/>
        <w:rPr>
          <w:rFonts w:ascii="Times New Roman" w:hAnsi="Times New Roman"/>
          <w:b/>
          <w:sz w:val="24"/>
          <w:szCs w:val="24"/>
        </w:rPr>
      </w:pPr>
      <w:r>
        <w:rPr>
          <w:rFonts w:ascii="Times New Roman" w:hAnsi="Times New Roman"/>
          <w:b/>
          <w:sz w:val="24"/>
          <w:szCs w:val="24"/>
        </w:rPr>
        <w:lastRenderedPageBreak/>
        <w:t>Выводы по итогам контрольных мероприятий 2016 года можно сгруппировать как основные:</w:t>
      </w:r>
    </w:p>
    <w:p w:rsidR="009139CB" w:rsidRDefault="009139CB" w:rsidP="00DD46BB">
      <w:pPr>
        <w:spacing w:line="360" w:lineRule="auto"/>
        <w:ind w:left="-567" w:right="-426" w:firstLine="567"/>
        <w:jc w:val="both"/>
        <w:rPr>
          <w:rFonts w:ascii="Times New Roman" w:hAnsi="Times New Roman"/>
          <w:b/>
          <w:sz w:val="24"/>
          <w:szCs w:val="24"/>
        </w:rPr>
      </w:pPr>
      <w:r>
        <w:rPr>
          <w:rFonts w:ascii="Times New Roman" w:hAnsi="Times New Roman"/>
          <w:b/>
          <w:sz w:val="24"/>
          <w:szCs w:val="24"/>
        </w:rPr>
        <w:t>1. Управление и контроль</w:t>
      </w:r>
    </w:p>
    <w:p w:rsidR="009139CB" w:rsidRDefault="009139CB"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1. Выявлены многочисленные нарушения Порядка оплаты труда руководителей областных государственных унитарных предприятий, утвержденного постановлением Администрации Томской области </w:t>
      </w:r>
      <w:r>
        <w:rPr>
          <w:rFonts w:ascii="Times New Roman" w:hAnsi="Times New Roman"/>
          <w:i/>
          <w:sz w:val="24"/>
          <w:szCs w:val="24"/>
        </w:rPr>
        <w:t>от 25.09.2007</w:t>
      </w:r>
      <w:r>
        <w:rPr>
          <w:rFonts w:ascii="Times New Roman" w:hAnsi="Times New Roman"/>
          <w:sz w:val="24"/>
          <w:szCs w:val="24"/>
        </w:rPr>
        <w:t xml:space="preserve"> № 147а, а также недостатки самого Порядка; о</w:t>
      </w:r>
      <w:r w:rsidR="00FA575B">
        <w:rPr>
          <w:rFonts w:ascii="Times New Roman" w:hAnsi="Times New Roman"/>
          <w:color w:val="000000"/>
          <w:sz w:val="24"/>
          <w:szCs w:val="24"/>
        </w:rPr>
        <w:t>тсутствие</w:t>
      </w:r>
      <w:r>
        <w:rPr>
          <w:rFonts w:ascii="Times New Roman" w:hAnsi="Times New Roman"/>
          <w:color w:val="000000"/>
          <w:sz w:val="24"/>
          <w:szCs w:val="24"/>
        </w:rPr>
        <w:t xml:space="preserve"> должн</w:t>
      </w:r>
      <w:r w:rsidR="00FA575B">
        <w:rPr>
          <w:rFonts w:ascii="Times New Roman" w:hAnsi="Times New Roman"/>
          <w:color w:val="000000"/>
          <w:sz w:val="24"/>
          <w:szCs w:val="24"/>
        </w:rPr>
        <w:t>ого</w:t>
      </w:r>
      <w:r>
        <w:rPr>
          <w:rFonts w:ascii="Times New Roman" w:hAnsi="Times New Roman"/>
          <w:color w:val="000000"/>
          <w:sz w:val="24"/>
          <w:szCs w:val="24"/>
        </w:rPr>
        <w:t xml:space="preserve"> контрол</w:t>
      </w:r>
      <w:r w:rsidR="00FA575B">
        <w:rPr>
          <w:rFonts w:ascii="Times New Roman" w:hAnsi="Times New Roman"/>
          <w:color w:val="000000"/>
          <w:sz w:val="24"/>
          <w:szCs w:val="24"/>
        </w:rPr>
        <w:t>я</w:t>
      </w:r>
      <w:r>
        <w:rPr>
          <w:rFonts w:ascii="Times New Roman" w:hAnsi="Times New Roman"/>
          <w:color w:val="000000"/>
          <w:sz w:val="24"/>
          <w:szCs w:val="24"/>
        </w:rPr>
        <w:t xml:space="preserve"> со стороны Департамента по управлению государственной собственностью за </w:t>
      </w:r>
      <w:r>
        <w:rPr>
          <w:rFonts w:ascii="Times New Roman" w:hAnsi="Times New Roman"/>
          <w:sz w:val="24"/>
          <w:szCs w:val="24"/>
        </w:rPr>
        <w:t>соблюдением условий оплаты труда, установленных трудовыми договорами с руководителями ОГУП.</w:t>
      </w:r>
    </w:p>
    <w:p w:rsidR="009139CB" w:rsidRDefault="009139CB" w:rsidP="00DD46BB">
      <w:pPr>
        <w:tabs>
          <w:tab w:val="left" w:pos="284"/>
        </w:tabs>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2. Не обеспечено качественное повышение эффективности управления имуществом Казны Томской области с целью существенного увеличения доходов от использования имущества. Доля земельных участков, находящихся в Казне, не предоставленных в пользование и не являющихся необходимыми для обеспечения выполнения государственных функций, составила 55%</w:t>
      </w:r>
      <w:r w:rsidR="00FA575B">
        <w:rPr>
          <w:rFonts w:ascii="Times New Roman" w:hAnsi="Times New Roman"/>
          <w:sz w:val="24"/>
          <w:szCs w:val="24"/>
        </w:rPr>
        <w:t xml:space="preserve"> от их общего объема</w:t>
      </w:r>
      <w:r>
        <w:rPr>
          <w:rFonts w:ascii="Times New Roman" w:hAnsi="Times New Roman"/>
          <w:sz w:val="24"/>
          <w:szCs w:val="24"/>
        </w:rPr>
        <w:t xml:space="preserve">. Департаментом </w:t>
      </w:r>
      <w:r>
        <w:rPr>
          <w:rFonts w:ascii="Times New Roman" w:hAnsi="Times New Roman"/>
          <w:color w:val="000000"/>
          <w:sz w:val="24"/>
          <w:szCs w:val="24"/>
        </w:rPr>
        <w:t>по управлению государственной собственностью</w:t>
      </w:r>
      <w:r>
        <w:rPr>
          <w:rFonts w:ascii="Times New Roman" w:hAnsi="Times New Roman"/>
          <w:sz w:val="24"/>
          <w:szCs w:val="24"/>
        </w:rPr>
        <w:t xml:space="preserve"> не осуществляются достаточно эффективные действия по вовлечению этих земельных участков в хозяйственный оборот. Договорные отношения между Департаментом и арендаторами (пользователями) объектов недвижимости в проверяемом периоде строились в основном без соблюдения принципа единства судьбы земельного участка и прочно связанного с ним объекта недвижимости, установленного земельным и гражданским законодательством. </w:t>
      </w:r>
    </w:p>
    <w:p w:rsidR="009139CB" w:rsidRDefault="009139CB" w:rsidP="00DD46BB">
      <w:pPr>
        <w:tabs>
          <w:tab w:val="left" w:pos="284"/>
        </w:tabs>
        <w:autoSpaceDE w:val="0"/>
        <w:autoSpaceDN w:val="0"/>
        <w:adjustRightInd w:val="0"/>
        <w:spacing w:after="0" w:line="360" w:lineRule="auto"/>
        <w:ind w:left="-567" w:right="-426" w:firstLine="567"/>
        <w:jc w:val="both"/>
        <w:rPr>
          <w:rFonts w:ascii="Times New Roman" w:hAnsi="Times New Roman"/>
          <w:b/>
          <w:sz w:val="24"/>
          <w:szCs w:val="24"/>
        </w:rPr>
      </w:pPr>
      <w:r>
        <w:rPr>
          <w:rFonts w:ascii="Times New Roman" w:hAnsi="Times New Roman"/>
          <w:b/>
          <w:sz w:val="24"/>
          <w:szCs w:val="24"/>
        </w:rPr>
        <w:t>2. Нарушение Бюджетного кодекса РФ</w:t>
      </w:r>
    </w:p>
    <w:p w:rsidR="009139CB" w:rsidRDefault="009139CB" w:rsidP="00DD46BB">
      <w:pPr>
        <w:spacing w:after="0" w:line="360" w:lineRule="auto"/>
        <w:ind w:left="-567" w:right="-426" w:firstLine="567"/>
        <w:jc w:val="both"/>
        <w:rPr>
          <w:rFonts w:ascii="Times New Roman" w:hAnsi="Times New Roman"/>
          <w:bCs/>
          <w:sz w:val="24"/>
          <w:szCs w:val="24"/>
        </w:rPr>
      </w:pPr>
      <w:r>
        <w:rPr>
          <w:rFonts w:ascii="Times New Roman" w:hAnsi="Times New Roman"/>
          <w:sz w:val="24"/>
          <w:szCs w:val="24"/>
        </w:rPr>
        <w:t xml:space="preserve">Установлено несоблюдение требований ст.78 Бюджетного кодекса РФ, </w:t>
      </w:r>
      <w:r>
        <w:rPr>
          <w:rFonts w:ascii="Times New Roman" w:hAnsi="Times New Roman"/>
          <w:bCs/>
          <w:sz w:val="24"/>
          <w:szCs w:val="24"/>
        </w:rPr>
        <w:t xml:space="preserve">выразившееся в предоставлении </w:t>
      </w:r>
      <w:r>
        <w:rPr>
          <w:rFonts w:ascii="Times New Roman" w:hAnsi="Times New Roman"/>
          <w:sz w:val="24"/>
          <w:szCs w:val="24"/>
        </w:rPr>
        <w:t xml:space="preserve">Департаментом развития предпринимательства и реального сектора экономики </w:t>
      </w:r>
      <w:r>
        <w:rPr>
          <w:rFonts w:ascii="Times New Roman" w:hAnsi="Times New Roman"/>
          <w:bCs/>
          <w:sz w:val="24"/>
          <w:szCs w:val="24"/>
        </w:rPr>
        <w:t xml:space="preserve">субсидий </w:t>
      </w:r>
      <w:r>
        <w:rPr>
          <w:rFonts w:ascii="Times New Roman" w:hAnsi="Times New Roman"/>
          <w:sz w:val="24"/>
          <w:szCs w:val="24"/>
        </w:rPr>
        <w:t xml:space="preserve">ООО «Гарантийный фонд Томской области» </w:t>
      </w:r>
      <w:r>
        <w:rPr>
          <w:rFonts w:ascii="Times New Roman" w:hAnsi="Times New Roman"/>
          <w:bCs/>
          <w:sz w:val="24"/>
          <w:szCs w:val="24"/>
        </w:rPr>
        <w:t xml:space="preserve">без учета </w:t>
      </w:r>
      <w:proofErr w:type="gramStart"/>
      <w:r>
        <w:rPr>
          <w:rFonts w:ascii="Times New Roman" w:hAnsi="Times New Roman"/>
          <w:bCs/>
          <w:sz w:val="24"/>
          <w:szCs w:val="24"/>
        </w:rPr>
        <w:t>требований</w:t>
      </w:r>
      <w:proofErr w:type="gramEnd"/>
      <w:r>
        <w:rPr>
          <w:rFonts w:ascii="Times New Roman" w:hAnsi="Times New Roman"/>
          <w:bCs/>
          <w:sz w:val="24"/>
          <w:szCs w:val="24"/>
        </w:rPr>
        <w:t xml:space="preserve"> действующего в проверяемом периоде порядка предоставления субсидий на развитие и обеспечение деятельности организаций инфраструктуры развития малого</w:t>
      </w:r>
      <w:r w:rsidR="00542BF5">
        <w:rPr>
          <w:rFonts w:ascii="Times New Roman" w:hAnsi="Times New Roman"/>
          <w:bCs/>
          <w:sz w:val="24"/>
          <w:szCs w:val="24"/>
        </w:rPr>
        <w:t xml:space="preserve"> и среднего предпринимательства, что явилось следствием</w:t>
      </w:r>
      <w:r w:rsidR="008B791B">
        <w:rPr>
          <w:rFonts w:ascii="Times New Roman" w:hAnsi="Times New Roman"/>
          <w:bCs/>
          <w:sz w:val="24"/>
          <w:szCs w:val="24"/>
        </w:rPr>
        <w:t xml:space="preserve"> отсутствия в нормативных правовых актах Администрации ТО порядка действия органов исполнительной власти региона при изменении в течение финансового года соответствующих Порядков предоставления субсидий</w:t>
      </w:r>
      <w:proofErr w:type="gramStart"/>
      <w:r w:rsidR="008B791B">
        <w:rPr>
          <w:rFonts w:ascii="Times New Roman" w:hAnsi="Times New Roman"/>
          <w:bCs/>
          <w:sz w:val="24"/>
          <w:szCs w:val="24"/>
        </w:rPr>
        <w:t xml:space="preserve"> </w:t>
      </w:r>
      <w:r w:rsidR="00542BF5">
        <w:rPr>
          <w:rFonts w:ascii="Times New Roman" w:hAnsi="Times New Roman"/>
          <w:bCs/>
          <w:sz w:val="24"/>
          <w:szCs w:val="24"/>
        </w:rPr>
        <w:t>.</w:t>
      </w:r>
      <w:proofErr w:type="gramEnd"/>
    </w:p>
    <w:p w:rsidR="009139CB" w:rsidRDefault="009139CB" w:rsidP="00DD46BB">
      <w:pPr>
        <w:spacing w:after="0" w:line="360" w:lineRule="auto"/>
        <w:ind w:left="-567" w:right="-426" w:firstLine="567"/>
        <w:jc w:val="both"/>
        <w:rPr>
          <w:rFonts w:ascii="Times New Roman" w:hAnsi="Times New Roman"/>
          <w:b/>
          <w:bCs/>
          <w:sz w:val="24"/>
          <w:szCs w:val="24"/>
        </w:rPr>
      </w:pPr>
      <w:r>
        <w:rPr>
          <w:rFonts w:ascii="Times New Roman" w:hAnsi="Times New Roman"/>
          <w:b/>
          <w:bCs/>
          <w:sz w:val="24"/>
          <w:szCs w:val="24"/>
        </w:rPr>
        <w:t xml:space="preserve">3. Пробелы в нормативных правовых актах и отсутствие должного внутреннего </w:t>
      </w:r>
      <w:r w:rsidR="00FA575B">
        <w:rPr>
          <w:rFonts w:ascii="Times New Roman" w:hAnsi="Times New Roman"/>
          <w:b/>
          <w:bCs/>
          <w:sz w:val="24"/>
          <w:szCs w:val="24"/>
        </w:rPr>
        <w:t xml:space="preserve">финансового </w:t>
      </w:r>
      <w:r>
        <w:rPr>
          <w:rFonts w:ascii="Times New Roman" w:hAnsi="Times New Roman"/>
          <w:b/>
          <w:bCs/>
          <w:sz w:val="24"/>
          <w:szCs w:val="24"/>
        </w:rPr>
        <w:t>контроля</w:t>
      </w:r>
    </w:p>
    <w:p w:rsidR="009139CB" w:rsidRDefault="009139CB"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У</w:t>
      </w:r>
      <w:r>
        <w:rPr>
          <w:rFonts w:ascii="Times New Roman" w:hAnsi="Times New Roman"/>
          <w:bCs/>
          <w:sz w:val="24"/>
          <w:szCs w:val="24"/>
        </w:rPr>
        <w:t xml:space="preserve">становлены пробелы нормативного правового регулирования в части порядков  </w:t>
      </w:r>
      <w:r>
        <w:rPr>
          <w:rFonts w:ascii="Times New Roman" w:hAnsi="Times New Roman"/>
          <w:sz w:val="24"/>
          <w:szCs w:val="24"/>
        </w:rPr>
        <w:t xml:space="preserve">предоставления субсидий из областного бюджета практически по всем проверкам. Установлено, что контроль за соблюдением </w:t>
      </w:r>
      <w:proofErr w:type="gramStart"/>
      <w:r>
        <w:rPr>
          <w:rFonts w:ascii="Times New Roman" w:hAnsi="Times New Roman"/>
          <w:sz w:val="24"/>
          <w:szCs w:val="24"/>
        </w:rPr>
        <w:t>условий</w:t>
      </w:r>
      <w:proofErr w:type="gramEnd"/>
      <w:r>
        <w:rPr>
          <w:rFonts w:ascii="Times New Roman" w:hAnsi="Times New Roman"/>
          <w:sz w:val="24"/>
          <w:szCs w:val="24"/>
        </w:rPr>
        <w:t xml:space="preserve"> как предоставления, так и использования субсидий, на должном уровне департаментами не осуществлялся, а в ряде случаев отсутствовал, и это привело к </w:t>
      </w:r>
      <w:r>
        <w:rPr>
          <w:rFonts w:ascii="Times New Roman" w:hAnsi="Times New Roman"/>
          <w:sz w:val="24"/>
          <w:szCs w:val="24"/>
        </w:rPr>
        <w:lastRenderedPageBreak/>
        <w:t>нецелевому и неэффективному использованию бюджетных средств. По отчетному году такие выводы сделаны аудиторами в отношении Департамента инвестиций, Департамента по социально-экономическому развитию села и Департамента лесного хозяйства.</w:t>
      </w:r>
    </w:p>
    <w:p w:rsidR="009139CB" w:rsidRDefault="009139CB" w:rsidP="00DD46BB">
      <w:pPr>
        <w:spacing w:after="0" w:line="360" w:lineRule="auto"/>
        <w:ind w:left="-567" w:right="-426" w:firstLine="567"/>
        <w:jc w:val="both"/>
        <w:rPr>
          <w:rFonts w:ascii="Times New Roman" w:hAnsi="Times New Roman"/>
          <w:b/>
          <w:sz w:val="24"/>
          <w:szCs w:val="24"/>
        </w:rPr>
      </w:pPr>
      <w:r>
        <w:rPr>
          <w:rFonts w:ascii="Times New Roman" w:hAnsi="Times New Roman"/>
          <w:b/>
          <w:sz w:val="24"/>
          <w:szCs w:val="24"/>
        </w:rPr>
        <w:t>4. Роль НПА по формированию и финансированию госпрограмм</w:t>
      </w:r>
    </w:p>
    <w:p w:rsidR="009139CB" w:rsidRDefault="009139CB" w:rsidP="00DD46BB">
      <w:pPr>
        <w:widowControl w:val="0"/>
        <w:tabs>
          <w:tab w:val="left" w:pos="709"/>
        </w:tabs>
        <w:autoSpaceDE w:val="0"/>
        <w:autoSpaceDN w:val="0"/>
        <w:adjustRightInd w:val="0"/>
        <w:spacing w:line="360" w:lineRule="auto"/>
        <w:ind w:left="-567" w:right="-426" w:firstLine="567"/>
        <w:jc w:val="both"/>
        <w:rPr>
          <w:rFonts w:ascii="Times New Roman" w:hAnsi="Times New Roman"/>
          <w:sz w:val="24"/>
          <w:szCs w:val="24"/>
        </w:rPr>
      </w:pPr>
      <w:r>
        <w:rPr>
          <w:rFonts w:ascii="Times New Roman" w:hAnsi="Times New Roman"/>
          <w:sz w:val="24"/>
          <w:szCs w:val="24"/>
        </w:rPr>
        <w:t xml:space="preserve">1. Расходы областного бюджета уже несколько лет формируются по принципу обеспечения выполнения показателей, утвержденных в государственных программах. Контрольные мероприятия показывают, что часто сохраняется прежний, «от базы», принцип формирования расходов. Проводя экспертизы утвержденных госпрограмм, выясняется, что показатели выполнения многих мероприятий никаким образом не влияют на достижение показателя конечного результата цели программы. Свои выводы и рекомендации КСП дает в соответствующих заключениях, однако изменения положения мы пока не видим. </w:t>
      </w:r>
    </w:p>
    <w:p w:rsidR="009139CB" w:rsidRDefault="009139CB" w:rsidP="00DD46BB">
      <w:pPr>
        <w:widowControl w:val="0"/>
        <w:tabs>
          <w:tab w:val="left" w:pos="709"/>
        </w:tabs>
        <w:autoSpaceDE w:val="0"/>
        <w:autoSpaceDN w:val="0"/>
        <w:adjustRightInd w:val="0"/>
        <w:spacing w:line="360" w:lineRule="auto"/>
        <w:ind w:left="-567" w:right="-426" w:firstLine="567"/>
        <w:jc w:val="both"/>
        <w:rPr>
          <w:rFonts w:ascii="Times New Roman" w:eastAsia="Times New Roman" w:hAnsi="Times New Roman"/>
          <w:sz w:val="24"/>
          <w:szCs w:val="24"/>
          <w:lang w:eastAsia="ru-RU"/>
        </w:rPr>
      </w:pPr>
      <w:r>
        <w:rPr>
          <w:rFonts w:ascii="Times New Roman" w:hAnsi="Times New Roman"/>
          <w:sz w:val="24"/>
          <w:szCs w:val="24"/>
        </w:rPr>
        <w:t xml:space="preserve"> Как пример, ВЦП «</w:t>
      </w:r>
      <w:r>
        <w:rPr>
          <w:rFonts w:ascii="Times New Roman" w:hAnsi="Times New Roman"/>
          <w:sz w:val="24"/>
          <w:szCs w:val="24"/>
          <w:lang w:eastAsia="ru-RU"/>
        </w:rPr>
        <w:t>Предоставление консультационной помощи сельскохозяйственным товаропроизводителям Томской области</w:t>
      </w:r>
      <w:r>
        <w:rPr>
          <w:rFonts w:ascii="Times New Roman" w:hAnsi="Times New Roman"/>
          <w:sz w:val="24"/>
          <w:szCs w:val="24"/>
        </w:rPr>
        <w:t xml:space="preserve">» </w:t>
      </w:r>
      <w:proofErr w:type="gramStart"/>
      <w:r>
        <w:rPr>
          <w:rFonts w:ascii="Times New Roman" w:hAnsi="Times New Roman"/>
          <w:sz w:val="24"/>
          <w:szCs w:val="24"/>
        </w:rPr>
        <w:t>утверждена</w:t>
      </w:r>
      <w:proofErr w:type="gramEnd"/>
      <w:r>
        <w:rPr>
          <w:rFonts w:ascii="Times New Roman" w:hAnsi="Times New Roman"/>
          <w:sz w:val="24"/>
          <w:szCs w:val="24"/>
        </w:rPr>
        <w:t xml:space="preserve"> Департаментом </w:t>
      </w:r>
      <w:r>
        <w:rPr>
          <w:rFonts w:ascii="Times New Roman" w:hAnsi="Times New Roman"/>
          <w:b/>
          <w:sz w:val="24"/>
          <w:szCs w:val="24"/>
        </w:rPr>
        <w:t>без обоснования расчетов</w:t>
      </w:r>
      <w:r>
        <w:rPr>
          <w:rFonts w:ascii="Times New Roman" w:hAnsi="Times New Roman"/>
          <w:sz w:val="24"/>
          <w:szCs w:val="24"/>
        </w:rPr>
        <w:t xml:space="preserve"> необходимого объема финансирования. З</w:t>
      </w:r>
      <w:r>
        <w:rPr>
          <w:rFonts w:ascii="Times New Roman" w:hAnsi="Times New Roman"/>
          <w:sz w:val="24"/>
          <w:szCs w:val="24"/>
          <w:lang w:eastAsia="ru-RU"/>
        </w:rPr>
        <w:t xml:space="preserve">а период 2013-2015г.г. объем предоставляемой консультационной помощи снизился на 50%, количество проводимых семинаров и встреч сократилось на 16%, однако объем субсидии на выполнение государственного задания остается практически на прежнем уровне. Более того, в ОГБУ «Аграрный центр Томской области» произошло </w:t>
      </w:r>
      <w:r>
        <w:rPr>
          <w:rFonts w:ascii="Times New Roman" w:hAnsi="Times New Roman"/>
          <w:sz w:val="24"/>
          <w:szCs w:val="24"/>
          <w:u w:val="single"/>
          <w:lang w:eastAsia="ru-RU"/>
        </w:rPr>
        <w:t>сокращение должностей профконсультантов на 23%</w:t>
      </w:r>
      <w:r w:rsidR="00FA575B">
        <w:rPr>
          <w:rFonts w:ascii="Times New Roman" w:hAnsi="Times New Roman"/>
          <w:sz w:val="24"/>
          <w:szCs w:val="24"/>
          <w:u w:val="single"/>
          <w:lang w:eastAsia="ru-RU"/>
        </w:rPr>
        <w:t xml:space="preserve"> </w:t>
      </w:r>
      <w:r w:rsidR="00FA575B" w:rsidRPr="00FA575B">
        <w:rPr>
          <w:rFonts w:ascii="Times New Roman" w:hAnsi="Times New Roman"/>
          <w:sz w:val="24"/>
          <w:szCs w:val="24"/>
          <w:lang w:eastAsia="ru-RU"/>
        </w:rPr>
        <w:t>(при сохранении финансирования)</w:t>
      </w:r>
      <w:r w:rsidRPr="00FA575B">
        <w:rPr>
          <w:rFonts w:ascii="Times New Roman" w:hAnsi="Times New Roman"/>
          <w:sz w:val="24"/>
          <w:szCs w:val="24"/>
          <w:lang w:eastAsia="ru-RU"/>
        </w:rPr>
        <w:t>,</w:t>
      </w:r>
      <w:r>
        <w:rPr>
          <w:rFonts w:ascii="Times New Roman" w:hAnsi="Times New Roman"/>
          <w:sz w:val="24"/>
          <w:szCs w:val="24"/>
          <w:lang w:eastAsia="ru-RU"/>
        </w:rPr>
        <w:t xml:space="preserve"> при этом предоставление консультаций - основная цель ВЦП. Необходимость проведения консультаций в объеме, установленном в государственном задании, ни Департаментом, ни Аграрным центром не обоснована. Контрольное мероприятие показало, что имеются основания для уменьшения объема предоставляемой субсидии и сокращения предельной штатной численности учреждения.</w:t>
      </w:r>
    </w:p>
    <w:p w:rsidR="009139CB" w:rsidRDefault="009139CB" w:rsidP="00DD46BB">
      <w:pPr>
        <w:spacing w:line="360" w:lineRule="auto"/>
        <w:ind w:left="-567" w:right="-426" w:firstLine="567"/>
        <w:jc w:val="both"/>
        <w:rPr>
          <w:rFonts w:ascii="Times New Roman" w:eastAsiaTheme="minorHAnsi" w:hAnsi="Times New Roman"/>
          <w:sz w:val="24"/>
          <w:szCs w:val="24"/>
        </w:rPr>
      </w:pPr>
      <w:r>
        <w:rPr>
          <w:rFonts w:ascii="Times New Roman" w:hAnsi="Times New Roman"/>
          <w:sz w:val="24"/>
          <w:szCs w:val="24"/>
        </w:rPr>
        <w:t>2. Значительную долю в бюджете составляют расходы на оплату труда работников учреждений социальной сферы. КСП начала в отчетном году, и продолжает в нынешнем, контрольные мероприятия по обоснованности планирования средств на оплату труда работников образовательных учреждений. Результаты проверки показали необходимость уточнения либо замены применяемых формул для расчета ср</w:t>
      </w:r>
      <w:r w:rsidR="00AC56D7">
        <w:rPr>
          <w:rFonts w:ascii="Times New Roman" w:hAnsi="Times New Roman"/>
          <w:sz w:val="24"/>
          <w:szCs w:val="24"/>
        </w:rPr>
        <w:t>едств, поскольку выяснилась пара</w:t>
      </w:r>
      <w:r>
        <w:rPr>
          <w:rFonts w:ascii="Times New Roman" w:hAnsi="Times New Roman"/>
          <w:sz w:val="24"/>
          <w:szCs w:val="24"/>
        </w:rPr>
        <w:t>доксальная ситуация, когда показатели «дорожной карты» исполнены, а объем сре</w:t>
      </w:r>
      <w:proofErr w:type="gramStart"/>
      <w:r>
        <w:rPr>
          <w:rFonts w:ascii="Times New Roman" w:hAnsi="Times New Roman"/>
          <w:sz w:val="24"/>
          <w:szCs w:val="24"/>
        </w:rPr>
        <w:t>дств дл</w:t>
      </w:r>
      <w:proofErr w:type="gramEnd"/>
      <w:r>
        <w:rPr>
          <w:rFonts w:ascii="Times New Roman" w:hAnsi="Times New Roman"/>
          <w:sz w:val="24"/>
          <w:szCs w:val="24"/>
        </w:rPr>
        <w:t>я их достижения требуется в меньшей сумме, чем получается при расчете по применяемым методикам.</w:t>
      </w:r>
    </w:p>
    <w:p w:rsidR="009139CB" w:rsidRDefault="009139CB" w:rsidP="00DD46BB">
      <w:pPr>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3. Еще одним «открытием» явилось отсутствие на областном уровне нормативных правовых документов, регламентирующих условия и порядок предоставления платных услуг учреждениями </w:t>
      </w:r>
      <w:r>
        <w:rPr>
          <w:rFonts w:ascii="Times New Roman" w:hAnsi="Times New Roman"/>
          <w:sz w:val="24"/>
          <w:szCs w:val="24"/>
        </w:rPr>
        <w:lastRenderedPageBreak/>
        <w:t>культуры, разработка и утверждение которых относится к функциям Департамента по культуре и туризму.</w:t>
      </w:r>
    </w:p>
    <w:p w:rsidR="009139CB" w:rsidRDefault="009139CB" w:rsidP="00DD46BB">
      <w:pPr>
        <w:autoSpaceDE w:val="0"/>
        <w:autoSpaceDN w:val="0"/>
        <w:adjustRightInd w:val="0"/>
        <w:spacing w:after="0" w:line="360" w:lineRule="auto"/>
        <w:ind w:left="-567" w:right="-426" w:firstLine="567"/>
        <w:jc w:val="both"/>
        <w:rPr>
          <w:rFonts w:ascii="Times New Roman" w:hAnsi="Times New Roman"/>
          <w:b/>
          <w:sz w:val="24"/>
          <w:szCs w:val="24"/>
        </w:rPr>
      </w:pPr>
      <w:r>
        <w:rPr>
          <w:rFonts w:ascii="Times New Roman" w:hAnsi="Times New Roman"/>
          <w:b/>
          <w:sz w:val="24"/>
          <w:szCs w:val="24"/>
        </w:rPr>
        <w:t>5. Отсутствие адресности выделения средств на капитальный ремонт объектов и низкое качество ПСД</w:t>
      </w:r>
    </w:p>
    <w:p w:rsidR="009139CB" w:rsidRDefault="009139CB" w:rsidP="00DD46BB">
      <w:pPr>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1. «Правилами принятия решения о подготовке и реализации бюджетных инвестиций в объекты капитального строительства государственной  собственности Томской области …», утвержденными  постановлением Администрации Томской области </w:t>
      </w:r>
      <w:r>
        <w:rPr>
          <w:rFonts w:ascii="Times New Roman" w:hAnsi="Times New Roman"/>
          <w:i/>
          <w:sz w:val="24"/>
          <w:szCs w:val="24"/>
        </w:rPr>
        <w:t>от 03.04.2014</w:t>
      </w:r>
      <w:r>
        <w:rPr>
          <w:rFonts w:ascii="Times New Roman" w:hAnsi="Times New Roman"/>
          <w:sz w:val="24"/>
          <w:szCs w:val="24"/>
        </w:rPr>
        <w:t xml:space="preserve"> № 119а, регулируется включение в расходы  областного бюджета ассигнований на финансирование объектов капитального строительства </w:t>
      </w:r>
      <w:r>
        <w:rPr>
          <w:rFonts w:ascii="Times New Roman" w:hAnsi="Times New Roman"/>
          <w:b/>
          <w:sz w:val="24"/>
          <w:szCs w:val="24"/>
        </w:rPr>
        <w:t>после прохождения процедуры отбора,</w:t>
      </w:r>
      <w:r>
        <w:rPr>
          <w:rFonts w:ascii="Times New Roman" w:hAnsi="Times New Roman"/>
          <w:sz w:val="24"/>
          <w:szCs w:val="24"/>
        </w:rPr>
        <w:t xml:space="preserve"> учитывающей проведение:</w:t>
      </w:r>
    </w:p>
    <w:p w:rsidR="009139CB" w:rsidRDefault="009139CB" w:rsidP="00DD46BB">
      <w:pPr>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 оценки эффективности использования средств областного бюджета, направляемых на капитальные вложения;</w:t>
      </w:r>
    </w:p>
    <w:p w:rsidR="009139CB" w:rsidRDefault="009139CB" w:rsidP="00DD46BB">
      <w:pPr>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 приоритетности финансирования переходящих объектов государственной и (или) муниципальной собственности;</w:t>
      </w:r>
    </w:p>
    <w:p w:rsidR="009139CB" w:rsidRDefault="009139CB" w:rsidP="00DD46BB">
      <w:pPr>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 оценки влияния создания объекта государственной и (или) муниципальной собственности на комплексное территориальное развитие Томской области.</w:t>
      </w:r>
    </w:p>
    <w:p w:rsidR="009139CB" w:rsidRDefault="009139CB" w:rsidP="00DD46BB">
      <w:pPr>
        <w:autoSpaceDE w:val="0"/>
        <w:autoSpaceDN w:val="0"/>
        <w:adjustRightInd w:val="0"/>
        <w:spacing w:after="0" w:line="360" w:lineRule="auto"/>
        <w:ind w:left="-567" w:right="-426" w:firstLine="567"/>
        <w:jc w:val="both"/>
        <w:rPr>
          <w:rFonts w:ascii="Times New Roman" w:hAnsi="Times New Roman"/>
          <w:i/>
          <w:sz w:val="24"/>
          <w:szCs w:val="24"/>
        </w:rPr>
      </w:pPr>
      <w:r>
        <w:rPr>
          <w:rFonts w:ascii="Times New Roman" w:hAnsi="Times New Roman"/>
          <w:sz w:val="24"/>
          <w:szCs w:val="24"/>
        </w:rPr>
        <w:t xml:space="preserve">Вопросы  принятия решения о финансировании из областного бюджета  </w:t>
      </w:r>
      <w:r>
        <w:rPr>
          <w:rFonts w:ascii="Times New Roman" w:hAnsi="Times New Roman"/>
          <w:b/>
          <w:sz w:val="24"/>
          <w:szCs w:val="24"/>
        </w:rPr>
        <w:t>капитального ремонта объектов</w:t>
      </w:r>
      <w:r>
        <w:rPr>
          <w:rFonts w:ascii="Times New Roman" w:hAnsi="Times New Roman"/>
          <w:sz w:val="24"/>
          <w:szCs w:val="24"/>
        </w:rPr>
        <w:t xml:space="preserve"> государственной (муниципальной) собственности Томской области регулируются «Порядком организации проведения капитального ремонта областных объектов недвижимого имущества», утвержденным  распоряжением Администрации Томской области </w:t>
      </w:r>
      <w:r>
        <w:rPr>
          <w:rFonts w:ascii="Times New Roman" w:hAnsi="Times New Roman"/>
          <w:i/>
          <w:sz w:val="24"/>
          <w:szCs w:val="24"/>
        </w:rPr>
        <w:t>от 17.08.2011</w:t>
      </w:r>
      <w:r>
        <w:rPr>
          <w:rFonts w:ascii="Times New Roman" w:hAnsi="Times New Roman"/>
          <w:sz w:val="24"/>
          <w:szCs w:val="24"/>
        </w:rPr>
        <w:t xml:space="preserve"> №793-ра. Указанный Порядок предусматривает также определенную процедуру принятия решения </w:t>
      </w:r>
      <w:r>
        <w:rPr>
          <w:rFonts w:ascii="Times New Roman" w:hAnsi="Times New Roman"/>
          <w:b/>
          <w:sz w:val="24"/>
          <w:szCs w:val="24"/>
        </w:rPr>
        <w:t>по каждому</w:t>
      </w:r>
      <w:r>
        <w:rPr>
          <w:rFonts w:ascii="Times New Roman" w:hAnsi="Times New Roman"/>
          <w:sz w:val="24"/>
          <w:szCs w:val="24"/>
        </w:rPr>
        <w:t xml:space="preserve"> из объектов.     </w:t>
      </w:r>
    </w:p>
    <w:p w:rsidR="009139CB" w:rsidRDefault="009139CB" w:rsidP="00DD46BB">
      <w:pPr>
        <w:autoSpaceDE w:val="0"/>
        <w:autoSpaceDN w:val="0"/>
        <w:adjustRightInd w:val="0"/>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 Таким образом, как объекты капитального строительства, так и объекты капитального ремонта согласно требованиям вышеуказанных документов проходят процедуру отбора, учитывающую  эффективность и  приоритетность направления средств областного бюджета. </w:t>
      </w:r>
    </w:p>
    <w:p w:rsidR="009139CB" w:rsidRDefault="009139CB" w:rsidP="00DD46BB">
      <w:pPr>
        <w:tabs>
          <w:tab w:val="left" w:pos="1792"/>
        </w:tabs>
        <w:spacing w:after="0" w:line="360" w:lineRule="auto"/>
        <w:ind w:left="-567" w:right="-426" w:firstLine="567"/>
        <w:jc w:val="both"/>
        <w:rPr>
          <w:rFonts w:ascii="Times New Roman" w:hAnsi="Times New Roman"/>
          <w:sz w:val="24"/>
          <w:szCs w:val="24"/>
        </w:rPr>
      </w:pPr>
      <w:r>
        <w:rPr>
          <w:rFonts w:ascii="Times New Roman" w:hAnsi="Times New Roman"/>
          <w:sz w:val="24"/>
          <w:szCs w:val="24"/>
        </w:rPr>
        <w:t>Однако, как показали проверки Контрольно-счетной палаты,  имеет место практика выделения средств на капитальный ремонт объектов при отсутствии адресного распределения, что позволяет главным распорядителям бюджетных средств направлять средства областного бюджета на капитальный ремонт объектов без соблюдения процедуры принятия решения о проведении капитального ремонта. В результате выделение средств осуществляется без оценки эффективности,  приоритетности, а также  без учета реальной потребности в объеме расходов.</w:t>
      </w:r>
    </w:p>
    <w:p w:rsidR="009139CB" w:rsidRDefault="009139CB" w:rsidP="00DD46BB">
      <w:pPr>
        <w:tabs>
          <w:tab w:val="left" w:pos="1792"/>
        </w:tabs>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Как пример, проверка использования средств, направленных из областного бюджета на капитальный ремонт здания больницы </w:t>
      </w:r>
      <w:proofErr w:type="gramStart"/>
      <w:r>
        <w:rPr>
          <w:rFonts w:ascii="Times New Roman" w:hAnsi="Times New Roman"/>
          <w:sz w:val="24"/>
          <w:szCs w:val="24"/>
        </w:rPr>
        <w:t>в</w:t>
      </w:r>
      <w:proofErr w:type="gramEnd"/>
      <w:r>
        <w:rPr>
          <w:rFonts w:ascii="Times New Roman" w:hAnsi="Times New Roman"/>
          <w:sz w:val="24"/>
          <w:szCs w:val="24"/>
        </w:rPr>
        <w:t xml:space="preserve"> с. Моряковский Затон. </w:t>
      </w:r>
      <w:proofErr w:type="gramStart"/>
      <w:r>
        <w:rPr>
          <w:rFonts w:ascii="Times New Roman" w:hAnsi="Times New Roman"/>
          <w:sz w:val="24"/>
          <w:szCs w:val="24"/>
        </w:rPr>
        <w:t xml:space="preserve">Несмотря на то, что требовалось проведение работ по изменению назначения здания (образовательная деятельность изменена на </w:t>
      </w:r>
      <w:r>
        <w:rPr>
          <w:rFonts w:ascii="Times New Roman" w:hAnsi="Times New Roman"/>
          <w:sz w:val="24"/>
          <w:szCs w:val="24"/>
        </w:rPr>
        <w:lastRenderedPageBreak/>
        <w:t xml:space="preserve">медицинскую), проекту присваивается наименование «капитальный ремонт», не соответствующее  характеру проводимых работ (изменение параметров здания, изменение функционального назначения), относящихся к определению </w:t>
      </w:r>
      <w:r>
        <w:rPr>
          <w:rFonts w:ascii="Times New Roman" w:hAnsi="Times New Roman"/>
          <w:b/>
          <w:sz w:val="24"/>
          <w:szCs w:val="24"/>
        </w:rPr>
        <w:t>«реконструкция»</w:t>
      </w:r>
      <w:r>
        <w:rPr>
          <w:rFonts w:ascii="Times New Roman" w:hAnsi="Times New Roman"/>
          <w:sz w:val="24"/>
          <w:szCs w:val="24"/>
        </w:rPr>
        <w:t>.</w:t>
      </w:r>
      <w:proofErr w:type="gramEnd"/>
      <w:r>
        <w:rPr>
          <w:rFonts w:ascii="Times New Roman" w:hAnsi="Times New Roman"/>
          <w:sz w:val="24"/>
          <w:szCs w:val="24"/>
        </w:rPr>
        <w:t xml:space="preserve"> </w:t>
      </w:r>
      <w:r>
        <w:rPr>
          <w:rFonts w:ascii="Lucida Grande" w:hAnsi="Lucida Grande"/>
          <w:color w:val="000000"/>
          <w:sz w:val="24"/>
          <w:szCs w:val="24"/>
          <w:shd w:val="clear" w:color="auto" w:fill="FFFFFF"/>
        </w:rPr>
        <w:t xml:space="preserve">Работы на объекте проводились не в комплексе,  что не только задержало его ввод в эксплуатацию, но и привело к неэффективным затратам, связанным с переделкой работ, произведенных ранее. </w:t>
      </w:r>
      <w:r>
        <w:rPr>
          <w:rFonts w:ascii="Times New Roman" w:hAnsi="Times New Roman"/>
          <w:sz w:val="24"/>
          <w:szCs w:val="24"/>
        </w:rPr>
        <w:t xml:space="preserve">Кроме того, в данной ситуации не обеспечивается  безопасная  эксплуатация здания, так как присвоение проекту наименования «капитальный ремонт»  не обязывает заказчика проводить необходимые при реконструкции обследования, </w:t>
      </w:r>
      <w:proofErr w:type="spellStart"/>
      <w:r>
        <w:rPr>
          <w:rFonts w:ascii="Times New Roman" w:hAnsi="Times New Roman"/>
          <w:sz w:val="24"/>
          <w:szCs w:val="24"/>
        </w:rPr>
        <w:t>госэкспертизу</w:t>
      </w:r>
      <w:proofErr w:type="spellEnd"/>
      <w:r>
        <w:rPr>
          <w:rFonts w:ascii="Times New Roman" w:hAnsi="Times New Roman"/>
          <w:sz w:val="24"/>
          <w:szCs w:val="24"/>
        </w:rPr>
        <w:t xml:space="preserve">, строительный надзор. </w:t>
      </w:r>
    </w:p>
    <w:p w:rsidR="009139CB" w:rsidRDefault="009139CB" w:rsidP="00DD46BB">
      <w:pPr>
        <w:tabs>
          <w:tab w:val="left" w:pos="1792"/>
        </w:tabs>
        <w:spacing w:after="0" w:line="360" w:lineRule="auto"/>
        <w:ind w:left="-567" w:right="-426" w:firstLine="567"/>
        <w:jc w:val="both"/>
        <w:rPr>
          <w:rFonts w:ascii="Times New Roman" w:hAnsi="Times New Roman"/>
          <w:sz w:val="24"/>
          <w:szCs w:val="24"/>
        </w:rPr>
      </w:pPr>
    </w:p>
    <w:p w:rsidR="009139CB" w:rsidRDefault="009139CB"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2.  Анализом выявленных за период 2016 годов нарушений, установлено, что большинство из них </w:t>
      </w:r>
      <w:r>
        <w:rPr>
          <w:rFonts w:ascii="Times New Roman" w:hAnsi="Times New Roman"/>
          <w:b/>
          <w:sz w:val="24"/>
          <w:szCs w:val="24"/>
        </w:rPr>
        <w:t>связано с недоработками  проектной документации</w:t>
      </w:r>
      <w:r>
        <w:rPr>
          <w:rFonts w:ascii="Times New Roman" w:hAnsi="Times New Roman"/>
          <w:sz w:val="24"/>
          <w:szCs w:val="24"/>
        </w:rPr>
        <w:t xml:space="preserve">, которые  имеют место </w:t>
      </w:r>
      <w:r>
        <w:rPr>
          <w:rFonts w:ascii="Times New Roman" w:hAnsi="Times New Roman"/>
          <w:b/>
          <w:sz w:val="24"/>
          <w:szCs w:val="24"/>
        </w:rPr>
        <w:t>в каждом</w:t>
      </w:r>
      <w:r>
        <w:rPr>
          <w:rFonts w:ascii="Times New Roman" w:hAnsi="Times New Roman"/>
          <w:sz w:val="24"/>
          <w:szCs w:val="24"/>
        </w:rPr>
        <w:t xml:space="preserve"> из проверенных объектов капитального строительства и капитального ремонта. Реализация некачественно разработанной проектной документации в дальнейшем влечет за собой такие нарушения, как: завышение стартовой цены контрактов, срыв сроков выполнения работ, отступление от утвержденного проекта, а также нецелевое и/или неэффективное использование  бюджетных средств.</w:t>
      </w:r>
    </w:p>
    <w:p w:rsidR="009139CB" w:rsidRDefault="009139CB"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Более того, выявлены случаи невозможности реализации проектов из-за отсутствия предварительного обследования,  упущения целых разделов проекта. </w:t>
      </w:r>
    </w:p>
    <w:p w:rsidR="009139CB" w:rsidRDefault="009139CB" w:rsidP="00DD46BB">
      <w:pPr>
        <w:spacing w:after="0" w:line="360" w:lineRule="auto"/>
        <w:ind w:left="-567" w:right="-426" w:firstLine="567"/>
        <w:jc w:val="both"/>
        <w:rPr>
          <w:rFonts w:ascii="Times New Roman" w:hAnsi="Times New Roman"/>
          <w:sz w:val="24"/>
          <w:szCs w:val="24"/>
        </w:rPr>
      </w:pPr>
      <w:r>
        <w:rPr>
          <w:rFonts w:ascii="Times New Roman" w:hAnsi="Times New Roman"/>
          <w:sz w:val="24"/>
          <w:szCs w:val="24"/>
        </w:rPr>
        <w:t xml:space="preserve">Как правило, низкое качество проектной документации при ее реализации  создает трудности подрядным организациям,  вынужденным исправлять ошибки и недоработки проектов собственными силами и за счет своих средств, так как привлечение проектировщиков (на которые </w:t>
      </w:r>
      <w:proofErr w:type="spellStart"/>
      <w:r>
        <w:rPr>
          <w:rFonts w:ascii="Times New Roman" w:hAnsi="Times New Roman"/>
          <w:sz w:val="24"/>
          <w:szCs w:val="24"/>
        </w:rPr>
        <w:t>госконтрактами</w:t>
      </w:r>
      <w:proofErr w:type="spellEnd"/>
      <w:r>
        <w:rPr>
          <w:rFonts w:ascii="Times New Roman" w:hAnsi="Times New Roman"/>
          <w:sz w:val="24"/>
          <w:szCs w:val="24"/>
        </w:rPr>
        <w:t xml:space="preserve"> возложена обязанность по исправлению проектов) требует затрат времени, влекущее  срыв сроков. </w:t>
      </w:r>
    </w:p>
    <w:p w:rsidR="009139CB" w:rsidRDefault="009139CB" w:rsidP="00DD46BB">
      <w:pPr>
        <w:spacing w:line="360" w:lineRule="auto"/>
        <w:ind w:left="-567" w:right="-426" w:firstLine="567"/>
        <w:jc w:val="both"/>
        <w:rPr>
          <w:rFonts w:ascii="Times New Roman" w:hAnsi="Times New Roman"/>
          <w:sz w:val="24"/>
          <w:szCs w:val="24"/>
        </w:rPr>
      </w:pPr>
      <w:r>
        <w:rPr>
          <w:rFonts w:ascii="Times New Roman" w:hAnsi="Times New Roman"/>
          <w:sz w:val="24"/>
          <w:szCs w:val="24"/>
        </w:rPr>
        <w:t>Несмотря на то, что К</w:t>
      </w:r>
      <w:proofErr w:type="gramStart"/>
      <w:r>
        <w:rPr>
          <w:rFonts w:ascii="Times New Roman" w:hAnsi="Times New Roman"/>
          <w:sz w:val="24"/>
          <w:szCs w:val="24"/>
        </w:rPr>
        <w:t>СП в св</w:t>
      </w:r>
      <w:proofErr w:type="gramEnd"/>
      <w:r>
        <w:rPr>
          <w:rFonts w:ascii="Times New Roman" w:hAnsi="Times New Roman"/>
          <w:sz w:val="24"/>
          <w:szCs w:val="24"/>
        </w:rPr>
        <w:t>оих заключениях уже несколько лет указывает на данную проблему, до настоящего времени отсутствует практика привлечения к ответственности как проектировщиков, допустивших ошибки в проектах, так и организации, осуществляющие их проверку.  По нашему мнению, Администрации Томской области необходимо принять действенные меры в виде контроля ответственности заказчиков за получение качественной проектно-сметной документации, соответствующей всем требованиям.</w:t>
      </w:r>
    </w:p>
    <w:p w:rsidR="004159E0" w:rsidRPr="006955AA" w:rsidRDefault="004159E0" w:rsidP="00DD46BB">
      <w:pPr>
        <w:spacing w:after="0" w:line="360" w:lineRule="auto"/>
        <w:ind w:left="-567" w:right="-426" w:firstLine="567"/>
        <w:jc w:val="both"/>
        <w:rPr>
          <w:rFonts w:ascii="Times New Roman" w:hAnsi="Times New Roman"/>
          <w:i/>
          <w:sz w:val="24"/>
          <w:szCs w:val="24"/>
        </w:rPr>
      </w:pPr>
      <w:r>
        <w:rPr>
          <w:rFonts w:ascii="Times New Roman" w:hAnsi="Times New Roman"/>
          <w:sz w:val="24"/>
          <w:szCs w:val="24"/>
        </w:rPr>
        <w:t xml:space="preserve">Наряду с названными системными проблемами, </w:t>
      </w:r>
      <w:proofErr w:type="gramStart"/>
      <w:r w:rsidR="005F4DC5">
        <w:rPr>
          <w:rFonts w:ascii="Times New Roman" w:hAnsi="Times New Roman"/>
          <w:sz w:val="24"/>
          <w:szCs w:val="24"/>
        </w:rPr>
        <w:t>которые</w:t>
      </w:r>
      <w:proofErr w:type="gramEnd"/>
      <w:r w:rsidR="005F4DC5">
        <w:rPr>
          <w:rFonts w:ascii="Times New Roman" w:hAnsi="Times New Roman"/>
          <w:sz w:val="24"/>
          <w:szCs w:val="24"/>
        </w:rPr>
        <w:t xml:space="preserve"> безусловно нужно решать, и КСП оставляет их на контроле, </w:t>
      </w:r>
      <w:r>
        <w:rPr>
          <w:rFonts w:ascii="Times New Roman" w:hAnsi="Times New Roman"/>
          <w:sz w:val="24"/>
          <w:szCs w:val="24"/>
        </w:rPr>
        <w:t xml:space="preserve">необходимо </w:t>
      </w:r>
      <w:r w:rsidRPr="006955AA">
        <w:rPr>
          <w:rFonts w:ascii="Times New Roman" w:hAnsi="Times New Roman"/>
          <w:b/>
          <w:sz w:val="24"/>
          <w:szCs w:val="24"/>
        </w:rPr>
        <w:t>отметить позитивную оценку работы</w:t>
      </w:r>
      <w:r>
        <w:rPr>
          <w:rFonts w:ascii="Times New Roman" w:hAnsi="Times New Roman"/>
          <w:sz w:val="24"/>
          <w:szCs w:val="24"/>
        </w:rPr>
        <w:t xml:space="preserve"> ряда департаментов, по взаимодействию с которыми достигается исправление ситуации в подведомственных сферах. В основном конструктивно воспринимаются предложения КСП Департаментом финансов, </w:t>
      </w:r>
      <w:r>
        <w:rPr>
          <w:rFonts w:ascii="Times New Roman" w:hAnsi="Times New Roman"/>
          <w:sz w:val="24"/>
          <w:szCs w:val="24"/>
        </w:rPr>
        <w:lastRenderedPageBreak/>
        <w:t>Департаментом по управлению государственной собственностью, Территориальным фондом ОМС, Департаментом архитектуры и строительства</w:t>
      </w:r>
      <w:proofErr w:type="gramStart"/>
      <w:r>
        <w:rPr>
          <w:rFonts w:ascii="Times New Roman" w:hAnsi="Times New Roman"/>
          <w:sz w:val="24"/>
          <w:szCs w:val="24"/>
        </w:rPr>
        <w:t>.</w:t>
      </w:r>
      <w:proofErr w:type="gramEnd"/>
      <w:r w:rsidR="006955AA">
        <w:rPr>
          <w:rFonts w:ascii="Times New Roman" w:hAnsi="Times New Roman"/>
          <w:sz w:val="24"/>
          <w:szCs w:val="24"/>
        </w:rPr>
        <w:t xml:space="preserve"> </w:t>
      </w:r>
      <w:r w:rsidR="006955AA" w:rsidRPr="006955AA">
        <w:rPr>
          <w:rFonts w:ascii="Times New Roman" w:hAnsi="Times New Roman"/>
          <w:i/>
          <w:sz w:val="24"/>
          <w:szCs w:val="24"/>
        </w:rPr>
        <w:t>(</w:t>
      </w:r>
      <w:proofErr w:type="gramStart"/>
      <w:r w:rsidR="006955AA" w:rsidRPr="006955AA">
        <w:rPr>
          <w:rFonts w:ascii="Times New Roman" w:hAnsi="Times New Roman"/>
          <w:i/>
          <w:sz w:val="24"/>
          <w:szCs w:val="24"/>
        </w:rPr>
        <w:t>с</w:t>
      </w:r>
      <w:proofErr w:type="gramEnd"/>
      <w:r w:rsidR="006955AA" w:rsidRPr="006955AA">
        <w:rPr>
          <w:rFonts w:ascii="Times New Roman" w:hAnsi="Times New Roman"/>
          <w:i/>
          <w:sz w:val="24"/>
          <w:szCs w:val="24"/>
        </w:rPr>
        <w:t>писок согласован с аудиторами)</w:t>
      </w:r>
    </w:p>
    <w:p w:rsidR="009139CB" w:rsidRPr="00C80B00" w:rsidRDefault="009139CB" w:rsidP="00C80B00">
      <w:pPr>
        <w:spacing w:after="0"/>
        <w:ind w:left="-567" w:right="-426" w:firstLine="567"/>
        <w:jc w:val="both"/>
        <w:rPr>
          <w:rFonts w:ascii="Times New Roman" w:hAnsi="Times New Roman"/>
          <w:sz w:val="24"/>
          <w:szCs w:val="24"/>
        </w:rPr>
      </w:pPr>
    </w:p>
    <w:p w:rsidR="00C80B00" w:rsidRDefault="00C80B00" w:rsidP="00C80B00">
      <w:pPr>
        <w:ind w:left="-567" w:right="-426" w:firstLine="567"/>
        <w:jc w:val="both"/>
        <w:rPr>
          <w:rFonts w:ascii="Lucida Grande" w:hAnsi="Lucida Grande"/>
          <w:color w:val="000000"/>
          <w:sz w:val="24"/>
          <w:szCs w:val="24"/>
          <w:shd w:val="clear" w:color="auto" w:fill="FFFFFF"/>
        </w:rPr>
      </w:pPr>
      <w:r w:rsidRPr="00C80B00">
        <w:rPr>
          <w:rFonts w:ascii="Lucida Grande" w:hAnsi="Lucida Grande"/>
          <w:color w:val="000000"/>
          <w:sz w:val="24"/>
          <w:szCs w:val="24"/>
          <w:shd w:val="clear" w:color="auto" w:fill="FFFFFF"/>
        </w:rPr>
        <w:t xml:space="preserve">В отчетном году палатой в полной мере </w:t>
      </w:r>
      <w:r w:rsidRPr="00C80B00">
        <w:rPr>
          <w:rFonts w:ascii="Lucida Grande" w:hAnsi="Lucida Grande"/>
          <w:b/>
          <w:color w:val="000000"/>
          <w:sz w:val="24"/>
          <w:szCs w:val="24"/>
          <w:shd w:val="clear" w:color="auto" w:fill="FFFFFF"/>
        </w:rPr>
        <w:t>реализован принцип гласности</w:t>
      </w:r>
      <w:r w:rsidRPr="00C80B00">
        <w:rPr>
          <w:rFonts w:ascii="Lucida Grande" w:hAnsi="Lucida Grande"/>
          <w:color w:val="000000"/>
          <w:sz w:val="24"/>
          <w:szCs w:val="24"/>
          <w:shd w:val="clear" w:color="auto" w:fill="FFFFFF"/>
        </w:rPr>
        <w:t>. Информация о работе предоставлялась Законодательной Думе Томской области и Губернатору Томской области, правоохранительным органам и СМИ, размещалась в полном объеме на официальном сайте в сети Интернет.</w:t>
      </w:r>
      <w:r w:rsidR="003524A0">
        <w:rPr>
          <w:rFonts w:ascii="Lucida Grande" w:hAnsi="Lucida Grande"/>
          <w:color w:val="000000"/>
          <w:sz w:val="24"/>
          <w:szCs w:val="24"/>
          <w:shd w:val="clear" w:color="auto" w:fill="FFFFFF"/>
        </w:rPr>
        <w:t xml:space="preserve"> Сайт КСП Томской области признан одним из лучших в профессиональном сообществе.</w:t>
      </w:r>
    </w:p>
    <w:p w:rsidR="00C80B00" w:rsidRDefault="00C80B00" w:rsidP="00C80B00">
      <w:pPr>
        <w:ind w:left="-567" w:right="-426" w:firstLine="567"/>
        <w:jc w:val="both"/>
        <w:rPr>
          <w:rFonts w:ascii="Lucida Grande" w:hAnsi="Lucida Grande"/>
          <w:color w:val="000000"/>
          <w:sz w:val="24"/>
          <w:szCs w:val="24"/>
          <w:shd w:val="clear" w:color="auto" w:fill="FFFFFF"/>
        </w:rPr>
      </w:pPr>
      <w:r w:rsidRPr="00C80B00">
        <w:rPr>
          <w:rFonts w:ascii="Lucida Grande" w:hAnsi="Lucida Grande"/>
          <w:color w:val="000000"/>
          <w:sz w:val="24"/>
          <w:szCs w:val="24"/>
          <w:shd w:val="clear" w:color="auto" w:fill="FFFFFF"/>
        </w:rPr>
        <w:t xml:space="preserve">Свою деятельность палата осуществляла в тесном </w:t>
      </w:r>
      <w:r w:rsidRPr="00C80B00">
        <w:rPr>
          <w:rFonts w:ascii="Lucida Grande" w:hAnsi="Lucida Grande"/>
          <w:b/>
          <w:color w:val="000000"/>
          <w:sz w:val="24"/>
          <w:szCs w:val="24"/>
          <w:shd w:val="clear" w:color="auto" w:fill="FFFFFF"/>
        </w:rPr>
        <w:t>взаимодействии</w:t>
      </w:r>
      <w:r w:rsidRPr="00C80B00">
        <w:rPr>
          <w:rFonts w:ascii="Lucida Grande" w:hAnsi="Lucida Grande"/>
          <w:color w:val="000000"/>
          <w:sz w:val="24"/>
          <w:szCs w:val="24"/>
          <w:shd w:val="clear" w:color="auto" w:fill="FFFFFF"/>
        </w:rPr>
        <w:t xml:space="preserve"> со Счетной палатой РФ, участвуя в работе различных комиссий, с контрольно-счетными органами субъектов РФ и муниципальных образований Томской области.</w:t>
      </w:r>
    </w:p>
    <w:p w:rsidR="00C80B00" w:rsidRDefault="00C80B00" w:rsidP="00C80B00">
      <w:pPr>
        <w:ind w:left="-567" w:right="-426" w:firstLine="567"/>
        <w:jc w:val="both"/>
        <w:rPr>
          <w:rFonts w:ascii="Lucida Grande" w:hAnsi="Lucida Grande"/>
          <w:color w:val="000000"/>
          <w:sz w:val="24"/>
          <w:szCs w:val="24"/>
          <w:shd w:val="clear" w:color="auto" w:fill="FFFFFF"/>
        </w:rPr>
      </w:pPr>
      <w:r w:rsidRPr="00C80B00">
        <w:rPr>
          <w:rFonts w:ascii="Lucida Grande" w:hAnsi="Lucida Grande"/>
          <w:color w:val="000000"/>
          <w:sz w:val="24"/>
          <w:szCs w:val="24"/>
          <w:shd w:val="clear" w:color="auto" w:fill="FFFFFF"/>
        </w:rPr>
        <w:t xml:space="preserve">Кадровая </w:t>
      </w:r>
      <w:r>
        <w:rPr>
          <w:rFonts w:ascii="Lucida Grande" w:hAnsi="Lucida Grande"/>
          <w:color w:val="000000"/>
          <w:sz w:val="24"/>
          <w:szCs w:val="24"/>
          <w:shd w:val="clear" w:color="auto" w:fill="FFFFFF"/>
        </w:rPr>
        <w:t xml:space="preserve">работа </w:t>
      </w:r>
      <w:r w:rsidRPr="00C80B00">
        <w:rPr>
          <w:rFonts w:ascii="Lucida Grande" w:hAnsi="Lucida Grande"/>
          <w:color w:val="000000"/>
          <w:sz w:val="24"/>
          <w:szCs w:val="24"/>
          <w:shd w:val="clear" w:color="auto" w:fill="FFFFFF"/>
        </w:rPr>
        <w:t>в 2016 году (это прием на работу, увольнение, повышение квалификации и т.п.) осуществлялась в строгом соответствии с действующим законодательством.</w:t>
      </w:r>
    </w:p>
    <w:p w:rsidR="00A40E66" w:rsidRPr="00C80B00" w:rsidRDefault="00C80B00" w:rsidP="00C80B00">
      <w:pPr>
        <w:ind w:left="-567" w:right="-426" w:firstLine="567"/>
        <w:jc w:val="both"/>
        <w:rPr>
          <w:sz w:val="24"/>
          <w:szCs w:val="24"/>
        </w:rPr>
      </w:pPr>
      <w:r w:rsidRPr="00C80B00">
        <w:rPr>
          <w:rFonts w:ascii="Lucida Grande" w:hAnsi="Lucida Grande"/>
          <w:color w:val="000000"/>
          <w:sz w:val="24"/>
          <w:szCs w:val="24"/>
          <w:shd w:val="clear" w:color="auto" w:fill="FFFFFF"/>
        </w:rPr>
        <w:t>На решение финансово-хозяйственных вопросов палатой использовано 5,6 млн.руб., которые были направлены на обеспечение деятельности (транспортное обеспечение, информационно-коммуникационное обеспечение, содержание имущества и др.).</w:t>
      </w:r>
    </w:p>
    <w:sectPr w:rsidR="00A40E66" w:rsidRPr="00C80B00" w:rsidSect="00050A1A">
      <w:headerReference w:type="default" r:id="rId8"/>
      <w:footerReference w:type="default" r:id="rId9"/>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EA" w:rsidRDefault="00127EEA" w:rsidP="009139CB">
      <w:pPr>
        <w:spacing w:after="0" w:line="240" w:lineRule="auto"/>
      </w:pPr>
      <w:r>
        <w:separator/>
      </w:r>
    </w:p>
  </w:endnote>
  <w:endnote w:type="continuationSeparator" w:id="0">
    <w:p w:rsidR="00127EEA" w:rsidRDefault="00127EEA" w:rsidP="0091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CB" w:rsidRDefault="009139CB">
    <w:pPr>
      <w:pStyle w:val="a6"/>
      <w:jc w:val="right"/>
    </w:pPr>
  </w:p>
  <w:p w:rsidR="009139CB" w:rsidRDefault="009139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EA" w:rsidRDefault="00127EEA" w:rsidP="009139CB">
      <w:pPr>
        <w:spacing w:after="0" w:line="240" w:lineRule="auto"/>
      </w:pPr>
      <w:r>
        <w:separator/>
      </w:r>
    </w:p>
  </w:footnote>
  <w:footnote w:type="continuationSeparator" w:id="0">
    <w:p w:rsidR="00127EEA" w:rsidRDefault="00127EEA" w:rsidP="00913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909568"/>
      <w:docPartObj>
        <w:docPartGallery w:val="Page Numbers (Top of Page)"/>
        <w:docPartUnique/>
      </w:docPartObj>
    </w:sdtPr>
    <w:sdtEndPr/>
    <w:sdtContent>
      <w:p w:rsidR="00050A1A" w:rsidRDefault="00050A1A">
        <w:pPr>
          <w:pStyle w:val="a4"/>
          <w:jc w:val="right"/>
        </w:pPr>
        <w:r>
          <w:fldChar w:fldCharType="begin"/>
        </w:r>
        <w:r>
          <w:instrText>PAGE   \* MERGEFORMAT</w:instrText>
        </w:r>
        <w:r>
          <w:fldChar w:fldCharType="separate"/>
        </w:r>
        <w:r w:rsidR="00AA5872">
          <w:rPr>
            <w:noProof/>
          </w:rPr>
          <w:t>7</w:t>
        </w:r>
        <w:r>
          <w:fldChar w:fldCharType="end"/>
        </w:r>
      </w:p>
    </w:sdtContent>
  </w:sdt>
  <w:p w:rsidR="00050A1A" w:rsidRDefault="00050A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624F"/>
    <w:multiLevelType w:val="hybridMultilevel"/>
    <w:tmpl w:val="5DE6C8A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1A"/>
    <w:rsid w:val="00050A1A"/>
    <w:rsid w:val="00113D32"/>
    <w:rsid w:val="00127EEA"/>
    <w:rsid w:val="00152146"/>
    <w:rsid w:val="001C462E"/>
    <w:rsid w:val="003524A0"/>
    <w:rsid w:val="0038462F"/>
    <w:rsid w:val="004159E0"/>
    <w:rsid w:val="00496E20"/>
    <w:rsid w:val="00542BF5"/>
    <w:rsid w:val="00595978"/>
    <w:rsid w:val="005F4DC5"/>
    <w:rsid w:val="005F62AD"/>
    <w:rsid w:val="006071A3"/>
    <w:rsid w:val="006955AA"/>
    <w:rsid w:val="006D6DAB"/>
    <w:rsid w:val="007C4A5B"/>
    <w:rsid w:val="008B791B"/>
    <w:rsid w:val="008D4BE8"/>
    <w:rsid w:val="008E7310"/>
    <w:rsid w:val="009139CB"/>
    <w:rsid w:val="009A0DE6"/>
    <w:rsid w:val="00A40E66"/>
    <w:rsid w:val="00A97BBC"/>
    <w:rsid w:val="00AA5872"/>
    <w:rsid w:val="00AC56D7"/>
    <w:rsid w:val="00BA6D1A"/>
    <w:rsid w:val="00C7353A"/>
    <w:rsid w:val="00C80B00"/>
    <w:rsid w:val="00DA1248"/>
    <w:rsid w:val="00DB4FAA"/>
    <w:rsid w:val="00DD46BB"/>
    <w:rsid w:val="00E74444"/>
    <w:rsid w:val="00FA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0E66"/>
    <w:pPr>
      <w:ind w:left="720"/>
      <w:contextualSpacing/>
    </w:pPr>
  </w:style>
  <w:style w:type="character" w:customStyle="1" w:styleId="apple-style-span">
    <w:name w:val="apple-style-span"/>
    <w:basedOn w:val="a0"/>
    <w:uiPriority w:val="99"/>
    <w:rsid w:val="00113D32"/>
    <w:rPr>
      <w:rFonts w:cs="Times New Roman"/>
    </w:rPr>
  </w:style>
  <w:style w:type="paragraph" w:styleId="a4">
    <w:name w:val="header"/>
    <w:basedOn w:val="a"/>
    <w:link w:val="a5"/>
    <w:uiPriority w:val="99"/>
    <w:unhideWhenUsed/>
    <w:rsid w:val="009139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39CB"/>
    <w:rPr>
      <w:rFonts w:ascii="Calibri" w:eastAsia="Calibri" w:hAnsi="Calibri" w:cs="Times New Roman"/>
    </w:rPr>
  </w:style>
  <w:style w:type="paragraph" w:styleId="a6">
    <w:name w:val="footer"/>
    <w:basedOn w:val="a"/>
    <w:link w:val="a7"/>
    <w:uiPriority w:val="99"/>
    <w:unhideWhenUsed/>
    <w:rsid w:val="009139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39C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0E66"/>
    <w:pPr>
      <w:ind w:left="720"/>
      <w:contextualSpacing/>
    </w:pPr>
  </w:style>
  <w:style w:type="character" w:customStyle="1" w:styleId="apple-style-span">
    <w:name w:val="apple-style-span"/>
    <w:basedOn w:val="a0"/>
    <w:uiPriority w:val="99"/>
    <w:rsid w:val="00113D32"/>
    <w:rPr>
      <w:rFonts w:cs="Times New Roman"/>
    </w:rPr>
  </w:style>
  <w:style w:type="paragraph" w:styleId="a4">
    <w:name w:val="header"/>
    <w:basedOn w:val="a"/>
    <w:link w:val="a5"/>
    <w:uiPriority w:val="99"/>
    <w:unhideWhenUsed/>
    <w:rsid w:val="009139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39CB"/>
    <w:rPr>
      <w:rFonts w:ascii="Calibri" w:eastAsia="Calibri" w:hAnsi="Calibri" w:cs="Times New Roman"/>
    </w:rPr>
  </w:style>
  <w:style w:type="paragraph" w:styleId="a6">
    <w:name w:val="footer"/>
    <w:basedOn w:val="a"/>
    <w:link w:val="a7"/>
    <w:uiPriority w:val="99"/>
    <w:unhideWhenUsed/>
    <w:rsid w:val="009139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39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Василевская Екатерина Даниловна</dc:creator>
  <cp:lastModifiedBy>Губина Татьяна Валерьевна</cp:lastModifiedBy>
  <cp:revision>2</cp:revision>
  <cp:lastPrinted>2017-03-14T03:24:00Z</cp:lastPrinted>
  <dcterms:created xsi:type="dcterms:W3CDTF">2017-03-30T06:11:00Z</dcterms:created>
  <dcterms:modified xsi:type="dcterms:W3CDTF">2017-03-30T06:11:00Z</dcterms:modified>
</cp:coreProperties>
</file>